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20332C" w:rsidRPr="0020332C" w:rsidTr="0020332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0332C" w:rsidRPr="0020332C" w:rsidRDefault="0020332C" w:rsidP="0020332C">
            <w:pPr>
              <w:spacing w:before="150" w:after="150"/>
              <w:ind w:firstLine="0"/>
              <w:jc w:val="center"/>
              <w:rPr>
                <w:rFonts w:eastAsia="Times New Roman"/>
                <w:color w:val="auto"/>
                <w:sz w:val="24"/>
                <w:szCs w:val="24"/>
                <w:lang w:eastAsia="ru-RU"/>
              </w:rPr>
            </w:pPr>
            <w:r w:rsidRPr="0020332C">
              <w:rPr>
                <w:rFonts w:eastAsia="Times New Roman"/>
                <w:b/>
                <w:bCs/>
                <w:color w:val="000000"/>
                <w:sz w:val="24"/>
                <w:szCs w:val="24"/>
                <w:lang w:eastAsia="ru-RU"/>
              </w:rPr>
              <w:t>ЗАТВЕРДЖЕНО </w:t>
            </w:r>
            <w:r w:rsidRPr="0020332C">
              <w:rPr>
                <w:rFonts w:eastAsia="Times New Roman"/>
                <w:color w:val="auto"/>
                <w:sz w:val="24"/>
                <w:szCs w:val="24"/>
                <w:lang w:eastAsia="ru-RU"/>
              </w:rPr>
              <w:br/>
            </w:r>
            <w:r w:rsidRPr="0020332C">
              <w:rPr>
                <w:rFonts w:eastAsia="Times New Roman"/>
                <w:b/>
                <w:bCs/>
                <w:color w:val="000000"/>
                <w:sz w:val="24"/>
                <w:szCs w:val="24"/>
                <w:lang w:eastAsia="ru-RU"/>
              </w:rPr>
              <w:t>постановою Кабінету Міністрів України </w:t>
            </w:r>
            <w:r w:rsidRPr="0020332C">
              <w:rPr>
                <w:rFonts w:eastAsia="Times New Roman"/>
                <w:color w:val="auto"/>
                <w:sz w:val="24"/>
                <w:szCs w:val="24"/>
                <w:lang w:eastAsia="ru-RU"/>
              </w:rPr>
              <w:br/>
            </w:r>
            <w:r w:rsidRPr="0020332C">
              <w:rPr>
                <w:rFonts w:eastAsia="Times New Roman"/>
                <w:b/>
                <w:bCs/>
                <w:color w:val="000000"/>
                <w:sz w:val="24"/>
                <w:szCs w:val="24"/>
                <w:lang w:eastAsia="ru-RU"/>
              </w:rPr>
              <w:t>від 20 грудня 2017 р. № 1014</w:t>
            </w:r>
          </w:p>
        </w:tc>
      </w:tr>
    </w:tbl>
    <w:p w:rsidR="0020332C" w:rsidRPr="0020332C" w:rsidRDefault="0020332C" w:rsidP="0020332C">
      <w:pPr>
        <w:shd w:val="clear" w:color="auto" w:fill="FFFFFF"/>
        <w:spacing w:before="300" w:after="450"/>
        <w:ind w:left="450" w:right="450" w:firstLine="0"/>
        <w:jc w:val="center"/>
        <w:rPr>
          <w:rFonts w:eastAsia="Times New Roman"/>
          <w:color w:val="000000"/>
          <w:sz w:val="24"/>
          <w:szCs w:val="24"/>
          <w:lang w:eastAsia="ru-RU"/>
        </w:rPr>
      </w:pPr>
      <w:bookmarkStart w:id="0" w:name="n18"/>
      <w:bookmarkStart w:id="1" w:name="_GoBack"/>
      <w:bookmarkEnd w:id="0"/>
      <w:r w:rsidRPr="0020332C">
        <w:rPr>
          <w:rFonts w:eastAsia="Times New Roman"/>
          <w:b/>
          <w:bCs/>
          <w:color w:val="000000"/>
          <w:sz w:val="32"/>
          <w:szCs w:val="32"/>
          <w:lang w:eastAsia="ru-RU"/>
        </w:rPr>
        <w:t>ТИПОВЕ ПОЛОЖЕННЯ </w:t>
      </w:r>
      <w:r w:rsidRPr="0020332C">
        <w:rPr>
          <w:rFonts w:eastAsia="Times New Roman"/>
          <w:color w:val="000000"/>
          <w:sz w:val="24"/>
          <w:szCs w:val="24"/>
          <w:lang w:eastAsia="ru-RU"/>
        </w:rPr>
        <w:br/>
      </w:r>
      <w:r w:rsidRPr="0020332C">
        <w:rPr>
          <w:rFonts w:eastAsia="Times New Roman"/>
          <w:b/>
          <w:bCs/>
          <w:color w:val="000000"/>
          <w:sz w:val="32"/>
          <w:szCs w:val="32"/>
          <w:lang w:eastAsia="ru-RU"/>
        </w:rPr>
        <w:t>про молодіжний центр</w:t>
      </w:r>
    </w:p>
    <w:p w:rsidR="0020332C" w:rsidRPr="0020332C" w:rsidRDefault="0020332C" w:rsidP="0020332C">
      <w:pPr>
        <w:shd w:val="clear" w:color="auto" w:fill="FFFFFF"/>
        <w:spacing w:before="150" w:after="150"/>
        <w:ind w:left="450" w:right="450" w:firstLine="0"/>
        <w:jc w:val="center"/>
        <w:rPr>
          <w:rFonts w:eastAsia="Times New Roman"/>
          <w:color w:val="000000"/>
          <w:sz w:val="24"/>
          <w:szCs w:val="24"/>
          <w:lang w:eastAsia="ru-RU"/>
        </w:rPr>
      </w:pPr>
      <w:bookmarkStart w:id="2" w:name="n19"/>
      <w:bookmarkEnd w:id="2"/>
      <w:bookmarkEnd w:id="1"/>
      <w:r w:rsidRPr="0020332C">
        <w:rPr>
          <w:rFonts w:eastAsia="Times New Roman"/>
          <w:b/>
          <w:bCs/>
          <w:color w:val="000000"/>
          <w:lang w:eastAsia="ru-RU"/>
        </w:rPr>
        <w:t>Загальні питання</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3" w:name="n20"/>
      <w:bookmarkEnd w:id="3"/>
      <w:r w:rsidRPr="0020332C">
        <w:rPr>
          <w:rFonts w:eastAsia="Times New Roman"/>
          <w:color w:val="000000"/>
          <w:sz w:val="24"/>
          <w:szCs w:val="24"/>
          <w:lang w:eastAsia="ru-RU"/>
        </w:rPr>
        <w:t>1. Молодіжний центр (далі - центр) - установа, що утворюється для вирішення питань соціального становлення та розвитку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4" w:name="n21"/>
      <w:bookmarkEnd w:id="4"/>
      <w:r w:rsidRPr="0020332C">
        <w:rPr>
          <w:rFonts w:eastAsia="Times New Roman"/>
          <w:color w:val="000000"/>
          <w:sz w:val="24"/>
          <w:szCs w:val="24"/>
          <w:lang w:eastAsia="ru-RU"/>
        </w:rPr>
        <w:t>2. Центр у своїй діяльності керується </w:t>
      </w:r>
      <w:hyperlink r:id="rId5" w:tgtFrame="_blank" w:history="1">
        <w:r w:rsidRPr="0020332C">
          <w:rPr>
            <w:rFonts w:eastAsia="Times New Roman"/>
            <w:color w:val="000099"/>
            <w:sz w:val="24"/>
            <w:szCs w:val="24"/>
            <w:u w:val="single"/>
            <w:lang w:eastAsia="ru-RU"/>
          </w:rPr>
          <w:t>Конституцією</w:t>
        </w:r>
      </w:hyperlink>
      <w:r w:rsidRPr="0020332C">
        <w:rPr>
          <w:rFonts w:eastAsia="Times New Roman"/>
          <w:color w:val="000000"/>
          <w:sz w:val="24"/>
          <w:szCs w:val="24"/>
          <w:lang w:eastAsia="ru-RU"/>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положенням про центр.</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5" w:name="n144"/>
      <w:bookmarkEnd w:id="5"/>
      <w:r w:rsidRPr="0020332C">
        <w:rPr>
          <w:rFonts w:eastAsia="Times New Roman"/>
          <w:color w:val="000000"/>
          <w:sz w:val="24"/>
          <w:szCs w:val="24"/>
          <w:lang w:eastAsia="ru-RU"/>
        </w:rPr>
        <w:t>2</w:t>
      </w:r>
      <w:r w:rsidRPr="0020332C">
        <w:rPr>
          <w:rFonts w:eastAsia="Times New Roman"/>
          <w:b/>
          <w:bCs/>
          <w:color w:val="000000"/>
          <w:sz w:val="2"/>
          <w:szCs w:val="2"/>
          <w:vertAlign w:val="superscript"/>
          <w:lang w:eastAsia="ru-RU"/>
        </w:rPr>
        <w:t>-</w:t>
      </w:r>
      <w:r w:rsidRPr="0020332C">
        <w:rPr>
          <w:rFonts w:eastAsia="Times New Roman"/>
          <w:b/>
          <w:bCs/>
          <w:color w:val="000000"/>
          <w:sz w:val="16"/>
          <w:szCs w:val="16"/>
          <w:vertAlign w:val="superscript"/>
          <w:lang w:eastAsia="ru-RU"/>
        </w:rPr>
        <w:t>1</w:t>
      </w:r>
      <w:r w:rsidRPr="0020332C">
        <w:rPr>
          <w:rFonts w:eastAsia="Times New Roman"/>
          <w:color w:val="000000"/>
          <w:sz w:val="24"/>
          <w:szCs w:val="24"/>
          <w:lang w:eastAsia="ru-RU"/>
        </w:rPr>
        <w:t>.Мережа центрів в Україні складається з центру всеукраїнського рівня, що належить до сфери управління Мінмолодьспорту (далі - Всеукраїнський молодіжний центр), Автономної Республіки Крим, обласних, Київського та Севастопольського міських (далі - регіональні центри), районних, міських, районних у містах, селищних, сільських центрів (далі - місцеві центри).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6" w:name="n143"/>
      <w:bookmarkEnd w:id="6"/>
      <w:r w:rsidRPr="0020332C">
        <w:rPr>
          <w:rFonts w:eastAsia="Times New Roman"/>
          <w:i/>
          <w:iCs/>
          <w:color w:val="000000"/>
          <w:sz w:val="24"/>
          <w:szCs w:val="24"/>
          <w:lang w:eastAsia="ru-RU"/>
        </w:rPr>
        <w:t>{Положення доповнено пунктом 2</w:t>
      </w:r>
      <w:r w:rsidRPr="0020332C">
        <w:rPr>
          <w:rFonts w:eastAsia="Times New Roman"/>
          <w:b/>
          <w:bCs/>
          <w:color w:val="000000"/>
          <w:sz w:val="2"/>
          <w:szCs w:val="2"/>
          <w:vertAlign w:val="superscript"/>
          <w:lang w:eastAsia="ru-RU"/>
        </w:rPr>
        <w:t>-</w:t>
      </w:r>
      <w:r w:rsidRPr="0020332C">
        <w:rPr>
          <w:rFonts w:eastAsia="Times New Roman"/>
          <w:b/>
          <w:bCs/>
          <w:color w:val="000000"/>
          <w:sz w:val="16"/>
          <w:szCs w:val="16"/>
          <w:vertAlign w:val="superscript"/>
          <w:lang w:eastAsia="ru-RU"/>
        </w:rPr>
        <w:t>1</w:t>
      </w:r>
      <w:r w:rsidRPr="0020332C">
        <w:rPr>
          <w:rFonts w:eastAsia="Times New Roman"/>
          <w:i/>
          <w:iCs/>
          <w:color w:val="000000"/>
          <w:sz w:val="24"/>
          <w:szCs w:val="24"/>
          <w:lang w:eastAsia="ru-RU"/>
        </w:rPr>
        <w:t> згідно з Постановою КМ </w:t>
      </w:r>
      <w:hyperlink r:id="rId6" w:anchor="n11" w:tgtFrame="_blank" w:history="1">
        <w:r w:rsidRPr="0020332C">
          <w:rPr>
            <w:rFonts w:eastAsia="Times New Roman"/>
            <w:i/>
            <w:iCs/>
            <w:color w:val="000099"/>
            <w:sz w:val="24"/>
            <w:szCs w:val="24"/>
            <w:u w:val="single"/>
            <w:lang w:eastAsia="ru-RU"/>
          </w:rPr>
          <w:t>№ 807 від 03.10.2018</w:t>
        </w:r>
      </w:hyperlink>
      <w:r w:rsidRPr="0020332C">
        <w:rPr>
          <w:rFonts w:eastAsia="Times New Roman"/>
          <w:i/>
          <w:iCs/>
          <w:color w:val="000000"/>
          <w:sz w:val="24"/>
          <w:szCs w:val="24"/>
          <w:lang w:eastAsia="ru-RU"/>
        </w:rPr>
        <w:t>; в редакції Постанови КМ </w:t>
      </w:r>
      <w:hyperlink r:id="rId7" w:anchor="n36" w:tgtFrame="_blank" w:history="1">
        <w:r w:rsidRPr="0020332C">
          <w:rPr>
            <w:rFonts w:eastAsia="Times New Roman"/>
            <w:i/>
            <w:iCs/>
            <w:color w:val="000099"/>
            <w:sz w:val="24"/>
            <w:szCs w:val="24"/>
            <w:u w:val="single"/>
            <w:lang w:eastAsia="ru-RU"/>
          </w:rPr>
          <w:t>№ 246 від 20.03.2019</w:t>
        </w:r>
      </w:hyperlink>
      <w:r w:rsidRPr="0020332C">
        <w:rPr>
          <w:rFonts w:eastAsia="Times New Roman"/>
          <w:i/>
          <w:iCs/>
          <w:color w:val="000000"/>
          <w:sz w:val="24"/>
          <w:szCs w:val="24"/>
          <w:lang w:eastAsia="ru-RU"/>
        </w:rPr>
        <w:t>}</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7" w:name="n22"/>
      <w:bookmarkEnd w:id="7"/>
      <w:r w:rsidRPr="0020332C">
        <w:rPr>
          <w:rFonts w:eastAsia="Times New Roman"/>
          <w:color w:val="000000"/>
          <w:sz w:val="24"/>
          <w:szCs w:val="24"/>
          <w:lang w:eastAsia="ru-RU"/>
        </w:rPr>
        <w:t>3. Метою діяльності центру є сприяння:</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8" w:name="n23"/>
      <w:bookmarkEnd w:id="8"/>
      <w:r w:rsidRPr="0020332C">
        <w:rPr>
          <w:rFonts w:eastAsia="Times New Roman"/>
          <w:color w:val="000000"/>
          <w:sz w:val="24"/>
          <w:szCs w:val="24"/>
          <w:lang w:eastAsia="ru-RU"/>
        </w:rPr>
        <w:t>соціалізації та самореалізації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9" w:name="n24"/>
      <w:bookmarkEnd w:id="9"/>
      <w:r w:rsidRPr="0020332C">
        <w:rPr>
          <w:rFonts w:eastAsia="Times New Roman"/>
          <w:color w:val="000000"/>
          <w:sz w:val="24"/>
          <w:szCs w:val="24"/>
          <w:lang w:eastAsia="ru-RU"/>
        </w:rPr>
        <w:t>інтелектуальному, моральному, духовному розвитку молоді, реалізації її творчого потенціалу;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0" w:name="n25"/>
      <w:bookmarkEnd w:id="10"/>
      <w:r w:rsidRPr="0020332C">
        <w:rPr>
          <w:rFonts w:eastAsia="Times New Roman"/>
          <w:color w:val="000000"/>
          <w:sz w:val="24"/>
          <w:szCs w:val="24"/>
          <w:lang w:eastAsia="ru-RU"/>
        </w:rPr>
        <w:t>національно-патріотичному вихованню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1" w:name="n26"/>
      <w:bookmarkEnd w:id="11"/>
      <w:r w:rsidRPr="0020332C">
        <w:rPr>
          <w:rFonts w:eastAsia="Times New Roman"/>
          <w:color w:val="000000"/>
          <w:sz w:val="24"/>
          <w:szCs w:val="24"/>
          <w:lang w:eastAsia="ru-RU"/>
        </w:rPr>
        <w:t>популяризації здорового способу життя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2" w:name="n27"/>
      <w:bookmarkEnd w:id="12"/>
      <w:r w:rsidRPr="0020332C">
        <w:rPr>
          <w:rFonts w:eastAsia="Times New Roman"/>
          <w:color w:val="000000"/>
          <w:sz w:val="24"/>
          <w:szCs w:val="24"/>
          <w:lang w:eastAsia="ru-RU"/>
        </w:rPr>
        <w:t>працевлаштуванню молоді та зайнятості у вільний час, молодіжному підприємництву;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3" w:name="n28"/>
      <w:bookmarkEnd w:id="13"/>
      <w:r w:rsidRPr="0020332C">
        <w:rPr>
          <w:rFonts w:eastAsia="Times New Roman"/>
          <w:color w:val="000000"/>
          <w:sz w:val="24"/>
          <w:szCs w:val="24"/>
          <w:lang w:eastAsia="ru-RU"/>
        </w:rPr>
        <w:t>забезпеченню громадянської освіти молоді та розвитку волонтерства;</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4" w:name="n29"/>
      <w:bookmarkEnd w:id="14"/>
      <w:r w:rsidRPr="0020332C">
        <w:rPr>
          <w:rFonts w:eastAsia="Times New Roman"/>
          <w:color w:val="000000"/>
          <w:sz w:val="24"/>
          <w:szCs w:val="24"/>
          <w:lang w:eastAsia="ru-RU"/>
        </w:rPr>
        <w:t>підвищенню рівня мобільності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5" w:name="n30"/>
      <w:bookmarkEnd w:id="15"/>
      <w:r w:rsidRPr="0020332C">
        <w:rPr>
          <w:rFonts w:eastAsia="Times New Roman"/>
          <w:color w:val="000000"/>
          <w:sz w:val="24"/>
          <w:szCs w:val="24"/>
          <w:lang w:eastAsia="ru-RU"/>
        </w:rPr>
        <w:t>4. Засновниками центрів (далі - засновники) державної форми власності може бути Мінмолодьспорт, комунальної форми власності - органи місцевого самоврядування, приватної форми власності - юридичні та/або фізичні особи.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6" w:name="n215"/>
      <w:bookmarkEnd w:id="16"/>
      <w:r w:rsidRPr="0020332C">
        <w:rPr>
          <w:rFonts w:eastAsia="Times New Roman"/>
          <w:i/>
          <w:iCs/>
          <w:color w:val="000000"/>
          <w:sz w:val="24"/>
          <w:szCs w:val="24"/>
          <w:lang w:eastAsia="ru-RU"/>
        </w:rPr>
        <w:t>{Пункт 4 в редакції Постанови КМ </w:t>
      </w:r>
      <w:hyperlink r:id="rId8" w:anchor="n38" w:tgtFrame="_blank" w:history="1">
        <w:r w:rsidRPr="0020332C">
          <w:rPr>
            <w:rFonts w:eastAsia="Times New Roman"/>
            <w:i/>
            <w:iCs/>
            <w:color w:val="000099"/>
            <w:sz w:val="24"/>
            <w:szCs w:val="24"/>
            <w:u w:val="single"/>
            <w:lang w:eastAsia="ru-RU"/>
          </w:rPr>
          <w:t>№ 246 від 20.03.2019</w:t>
        </w:r>
      </w:hyperlink>
      <w:r w:rsidRPr="0020332C">
        <w:rPr>
          <w:rFonts w:eastAsia="Times New Roman"/>
          <w:i/>
          <w:iCs/>
          <w:color w:val="000000"/>
          <w:sz w:val="24"/>
          <w:szCs w:val="24"/>
          <w:lang w:eastAsia="ru-RU"/>
        </w:rPr>
        <w:t>}</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7" w:name="n32"/>
      <w:bookmarkEnd w:id="17"/>
      <w:r w:rsidRPr="0020332C">
        <w:rPr>
          <w:rFonts w:eastAsia="Times New Roman"/>
          <w:color w:val="000000"/>
          <w:sz w:val="24"/>
          <w:szCs w:val="24"/>
          <w:lang w:eastAsia="ru-RU"/>
        </w:rPr>
        <w:t>5. Центри комунальної форми власності утворюються в установленому законодавством порядку насамперед на базі існуючих установ, які працюють з молоддю, виходячи з потреби конкретного регіону, а у разі відсутності таких установ - шляхом утворення нових центрів.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8" w:name="n33"/>
      <w:bookmarkEnd w:id="18"/>
      <w:r w:rsidRPr="0020332C">
        <w:rPr>
          <w:rFonts w:eastAsia="Times New Roman"/>
          <w:color w:val="000000"/>
          <w:sz w:val="24"/>
          <w:szCs w:val="24"/>
          <w:lang w:eastAsia="ru-RU"/>
        </w:rPr>
        <w:t>6. Центр діє на підставі положення, яке розробляється на основі цього Типового положення та затверджується засновником.</w:t>
      </w:r>
    </w:p>
    <w:p w:rsidR="0020332C" w:rsidRPr="0020332C" w:rsidRDefault="0020332C" w:rsidP="0020332C">
      <w:pPr>
        <w:shd w:val="clear" w:color="auto" w:fill="FFFFFF"/>
        <w:spacing w:before="150" w:after="150"/>
        <w:ind w:left="450" w:right="450" w:firstLine="0"/>
        <w:jc w:val="center"/>
        <w:rPr>
          <w:rFonts w:eastAsia="Times New Roman"/>
          <w:color w:val="000000"/>
          <w:sz w:val="24"/>
          <w:szCs w:val="24"/>
          <w:lang w:eastAsia="ru-RU"/>
        </w:rPr>
      </w:pPr>
      <w:bookmarkStart w:id="19" w:name="n34"/>
      <w:bookmarkEnd w:id="19"/>
      <w:r w:rsidRPr="0020332C">
        <w:rPr>
          <w:rFonts w:eastAsia="Times New Roman"/>
          <w:b/>
          <w:bCs/>
          <w:color w:val="000000"/>
          <w:lang w:eastAsia="ru-RU"/>
        </w:rPr>
        <w:lastRenderedPageBreak/>
        <w:t>Принципи діяльності, завдання та права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20" w:name="n35"/>
      <w:bookmarkEnd w:id="20"/>
      <w:r w:rsidRPr="0020332C">
        <w:rPr>
          <w:rFonts w:eastAsia="Times New Roman"/>
          <w:color w:val="000000"/>
          <w:sz w:val="24"/>
          <w:szCs w:val="24"/>
          <w:lang w:eastAsia="ru-RU"/>
        </w:rPr>
        <w:t>7. Центр провадить діяльність з урахуванням таких принципів: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21" w:name="n36"/>
      <w:bookmarkEnd w:id="21"/>
      <w:r w:rsidRPr="0020332C">
        <w:rPr>
          <w:rFonts w:eastAsia="Times New Roman"/>
          <w:color w:val="000000"/>
          <w:sz w:val="24"/>
          <w:szCs w:val="24"/>
          <w:lang w:eastAsia="ru-RU"/>
        </w:rPr>
        <w:t>1) повага до прав людини - визнання прав людини найвищою соціальною цінністю, боротьба з ксенофобією, проявами расизму та іншими формами дискримінації, поборення людиноненависницьких ідеологій;</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22" w:name="n37"/>
      <w:bookmarkEnd w:id="22"/>
      <w:r w:rsidRPr="0020332C">
        <w:rPr>
          <w:rFonts w:eastAsia="Times New Roman"/>
          <w:color w:val="000000"/>
          <w:sz w:val="24"/>
          <w:szCs w:val="24"/>
          <w:lang w:eastAsia="ru-RU"/>
        </w:rPr>
        <w:t>2) рівність, відкритість та доступність - запобігання впливу будь-яких факторів, які можуть обмежити можливості участі молоді, проведення заходів для молоді у зручний час;</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23" w:name="n38"/>
      <w:bookmarkEnd w:id="23"/>
      <w:r w:rsidRPr="0020332C">
        <w:rPr>
          <w:rFonts w:eastAsia="Times New Roman"/>
          <w:color w:val="000000"/>
          <w:sz w:val="24"/>
          <w:szCs w:val="24"/>
          <w:lang w:eastAsia="ru-RU"/>
        </w:rPr>
        <w:t>3) добровільна участь у діяльності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24" w:name="n39"/>
      <w:bookmarkEnd w:id="24"/>
      <w:r w:rsidRPr="0020332C">
        <w:rPr>
          <w:rFonts w:eastAsia="Times New Roman"/>
          <w:color w:val="000000"/>
          <w:sz w:val="24"/>
          <w:szCs w:val="24"/>
          <w:lang w:eastAsia="ru-RU"/>
        </w:rPr>
        <w:t>4) активна участь молоді - залучення молоді до процесу ухвалення рішень щодо діяльності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25" w:name="n40"/>
      <w:bookmarkEnd w:id="25"/>
      <w:r w:rsidRPr="0020332C">
        <w:rPr>
          <w:rFonts w:eastAsia="Times New Roman"/>
          <w:color w:val="000000"/>
          <w:sz w:val="24"/>
          <w:szCs w:val="24"/>
          <w:lang w:eastAsia="ru-RU"/>
        </w:rPr>
        <w:t>5) ціннісно-орієнтована освіта - сприяння національно-патріотичному вихованню та громадянській освіті молоді, зокрема через неформальну освіту;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26" w:name="n41"/>
      <w:bookmarkEnd w:id="26"/>
      <w:r w:rsidRPr="0020332C">
        <w:rPr>
          <w:rFonts w:eastAsia="Times New Roman"/>
          <w:color w:val="000000"/>
          <w:sz w:val="24"/>
          <w:szCs w:val="24"/>
          <w:lang w:eastAsia="ru-RU"/>
        </w:rPr>
        <w:t>6) різноспрямованість соціального впливу - забезпечення індивідуального розвитку та становлення молоді як активного соціального суб’єкта;</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27" w:name="n42"/>
      <w:bookmarkEnd w:id="27"/>
      <w:r w:rsidRPr="0020332C">
        <w:rPr>
          <w:rFonts w:eastAsia="Times New Roman"/>
          <w:color w:val="000000"/>
          <w:sz w:val="24"/>
          <w:szCs w:val="24"/>
          <w:lang w:eastAsia="ru-RU"/>
        </w:rPr>
        <w:t>7) участь у формуванні та реалізації державної політики в молодіжній сфері - популяризація та проведення заходів щодо встановлення стандартів у галузях, які є важливими для реалізації політики у молодіжній сфері на загальнодержавному і місцевому рівні;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28" w:name="n43"/>
      <w:bookmarkEnd w:id="28"/>
      <w:r w:rsidRPr="0020332C">
        <w:rPr>
          <w:rFonts w:eastAsia="Times New Roman"/>
          <w:color w:val="000000"/>
          <w:sz w:val="24"/>
          <w:szCs w:val="24"/>
          <w:lang w:eastAsia="ru-RU"/>
        </w:rPr>
        <w:t>8) розвиток знань та освітніх інновацій - інновації в роботі з молоддю та формування знань і навичок, необхідних для самореалізації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29" w:name="n217"/>
      <w:bookmarkEnd w:id="29"/>
      <w:r w:rsidRPr="0020332C">
        <w:rPr>
          <w:rFonts w:eastAsia="Times New Roman"/>
          <w:color w:val="000000"/>
          <w:sz w:val="24"/>
          <w:szCs w:val="24"/>
          <w:lang w:eastAsia="ru-RU"/>
        </w:rPr>
        <w:t>7</w:t>
      </w:r>
      <w:r w:rsidRPr="0020332C">
        <w:rPr>
          <w:rFonts w:eastAsia="Times New Roman"/>
          <w:b/>
          <w:bCs/>
          <w:color w:val="000000"/>
          <w:sz w:val="2"/>
          <w:szCs w:val="2"/>
          <w:vertAlign w:val="superscript"/>
          <w:lang w:eastAsia="ru-RU"/>
        </w:rPr>
        <w:t>-</w:t>
      </w:r>
      <w:r w:rsidRPr="0020332C">
        <w:rPr>
          <w:rFonts w:eastAsia="Times New Roman"/>
          <w:b/>
          <w:bCs/>
          <w:color w:val="000000"/>
          <w:sz w:val="16"/>
          <w:szCs w:val="16"/>
          <w:vertAlign w:val="superscript"/>
          <w:lang w:eastAsia="ru-RU"/>
        </w:rPr>
        <w:t>1</w:t>
      </w:r>
      <w:r w:rsidRPr="0020332C">
        <w:rPr>
          <w:rFonts w:eastAsia="Times New Roman"/>
          <w:color w:val="000000"/>
          <w:sz w:val="24"/>
          <w:szCs w:val="24"/>
          <w:lang w:eastAsia="ru-RU"/>
        </w:rPr>
        <w:t>. Основними завданнями Всеукраїнського молодіжного центру є:</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30" w:name="n218"/>
      <w:bookmarkEnd w:id="30"/>
      <w:r w:rsidRPr="0020332C">
        <w:rPr>
          <w:rFonts w:eastAsia="Times New Roman"/>
          <w:color w:val="000000"/>
          <w:sz w:val="24"/>
          <w:szCs w:val="24"/>
          <w:lang w:eastAsia="ru-RU"/>
        </w:rPr>
        <w:t>1) сприяння створенню та розвитку центрів в Україні;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31" w:name="n219"/>
      <w:bookmarkEnd w:id="31"/>
      <w:r w:rsidRPr="0020332C">
        <w:rPr>
          <w:rFonts w:eastAsia="Times New Roman"/>
          <w:color w:val="000000"/>
          <w:sz w:val="24"/>
          <w:szCs w:val="24"/>
          <w:lang w:eastAsia="ru-RU"/>
        </w:rPr>
        <w:t>2) здійснення організаційно-правового, методичного та інформаційного забезпечення діяльності центрів;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32" w:name="n220"/>
      <w:bookmarkEnd w:id="32"/>
      <w:r w:rsidRPr="0020332C">
        <w:rPr>
          <w:rFonts w:eastAsia="Times New Roman"/>
          <w:color w:val="000000"/>
          <w:sz w:val="24"/>
          <w:szCs w:val="24"/>
          <w:lang w:eastAsia="ru-RU"/>
        </w:rPr>
        <w:t>3) організація та проведення міжнародних та всеукраїнських заходів з метою реалізації державної політики, виконання пріоритетних завдань у молодіжній сфері, проведення на належному рівні молодіжної роботи та задоволення потреб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33" w:name="n221"/>
      <w:bookmarkEnd w:id="33"/>
      <w:r w:rsidRPr="0020332C">
        <w:rPr>
          <w:rFonts w:eastAsia="Times New Roman"/>
          <w:color w:val="000000"/>
          <w:sz w:val="24"/>
          <w:szCs w:val="24"/>
          <w:lang w:eastAsia="ru-RU"/>
        </w:rPr>
        <w:t>4) вивчення, проведення аналізу та впровадження на всеукраїнському рівні кращих міжнародних практик, інноваційних форм і методів роботи з молоддю та підвищення рівня якості роботи центрів;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34" w:name="n222"/>
      <w:bookmarkEnd w:id="34"/>
      <w:r w:rsidRPr="0020332C">
        <w:rPr>
          <w:rFonts w:eastAsia="Times New Roman"/>
          <w:color w:val="000000"/>
          <w:sz w:val="24"/>
          <w:szCs w:val="24"/>
          <w:lang w:eastAsia="ru-RU"/>
        </w:rPr>
        <w:t>5) організація процесу присудження Національного знака якості для молодіжних центрів та здійснення моніторингу за якістю діяльності центрів відповідно до процедури та критеріїв якості, затверджених Мінмолодьспортом.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35" w:name="n216"/>
      <w:bookmarkEnd w:id="35"/>
      <w:r w:rsidRPr="0020332C">
        <w:rPr>
          <w:rFonts w:eastAsia="Times New Roman"/>
          <w:i/>
          <w:iCs/>
          <w:color w:val="000000"/>
          <w:sz w:val="24"/>
          <w:szCs w:val="24"/>
          <w:lang w:eastAsia="ru-RU"/>
        </w:rPr>
        <w:t>{Положення доповнено пунктом 7</w:t>
      </w:r>
      <w:r w:rsidRPr="0020332C">
        <w:rPr>
          <w:rFonts w:eastAsia="Times New Roman"/>
          <w:b/>
          <w:bCs/>
          <w:color w:val="000000"/>
          <w:sz w:val="2"/>
          <w:szCs w:val="2"/>
          <w:vertAlign w:val="superscript"/>
          <w:lang w:eastAsia="ru-RU"/>
        </w:rPr>
        <w:t>-</w:t>
      </w:r>
      <w:r w:rsidRPr="0020332C">
        <w:rPr>
          <w:rFonts w:eastAsia="Times New Roman"/>
          <w:b/>
          <w:bCs/>
          <w:color w:val="000000"/>
          <w:sz w:val="16"/>
          <w:szCs w:val="16"/>
          <w:vertAlign w:val="superscript"/>
          <w:lang w:eastAsia="ru-RU"/>
        </w:rPr>
        <w:t>1</w:t>
      </w:r>
      <w:r w:rsidRPr="0020332C">
        <w:rPr>
          <w:rFonts w:eastAsia="Times New Roman"/>
          <w:i/>
          <w:iCs/>
          <w:color w:val="000000"/>
          <w:sz w:val="24"/>
          <w:szCs w:val="24"/>
          <w:lang w:eastAsia="ru-RU"/>
        </w:rPr>
        <w:t> згідно з Постановою КМ </w:t>
      </w:r>
      <w:hyperlink r:id="rId9" w:anchor="n40" w:tgtFrame="_blank" w:history="1">
        <w:r w:rsidRPr="0020332C">
          <w:rPr>
            <w:rFonts w:eastAsia="Times New Roman"/>
            <w:i/>
            <w:iCs/>
            <w:color w:val="000099"/>
            <w:sz w:val="24"/>
            <w:szCs w:val="24"/>
            <w:u w:val="single"/>
            <w:lang w:eastAsia="ru-RU"/>
          </w:rPr>
          <w:t>№ 246 від 20.03.2019</w:t>
        </w:r>
      </w:hyperlink>
      <w:r w:rsidRPr="0020332C">
        <w:rPr>
          <w:rFonts w:eastAsia="Times New Roman"/>
          <w:i/>
          <w:iCs/>
          <w:color w:val="000000"/>
          <w:sz w:val="24"/>
          <w:szCs w:val="24"/>
          <w:lang w:eastAsia="ru-RU"/>
        </w:rPr>
        <w:t>}</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36" w:name="n44"/>
      <w:bookmarkEnd w:id="36"/>
      <w:r w:rsidRPr="0020332C">
        <w:rPr>
          <w:rFonts w:eastAsia="Times New Roman"/>
          <w:color w:val="000000"/>
          <w:sz w:val="24"/>
          <w:szCs w:val="24"/>
          <w:lang w:eastAsia="ru-RU"/>
        </w:rPr>
        <w:t>8. Основними завданнями регіонального центру є:</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37" w:name="n146"/>
      <w:bookmarkEnd w:id="37"/>
      <w:r w:rsidRPr="0020332C">
        <w:rPr>
          <w:rFonts w:eastAsia="Times New Roman"/>
          <w:color w:val="000000"/>
          <w:sz w:val="24"/>
          <w:szCs w:val="24"/>
          <w:lang w:eastAsia="ru-RU"/>
        </w:rPr>
        <w:t>1) сприяння створенню та розвитку місцевих центрів на території регіону;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38" w:name="n147"/>
      <w:bookmarkEnd w:id="38"/>
      <w:r w:rsidRPr="0020332C">
        <w:rPr>
          <w:rFonts w:eastAsia="Times New Roman"/>
          <w:color w:val="000000"/>
          <w:sz w:val="24"/>
          <w:szCs w:val="24"/>
          <w:lang w:eastAsia="ru-RU"/>
        </w:rPr>
        <w:t>2) забезпечення участі місцевих центрів у виконанні загальнодержавних та інших програм з питань молодіжної політики;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39" w:name="n148"/>
      <w:bookmarkEnd w:id="39"/>
      <w:r w:rsidRPr="0020332C">
        <w:rPr>
          <w:rFonts w:eastAsia="Times New Roman"/>
          <w:color w:val="000000"/>
          <w:sz w:val="24"/>
          <w:szCs w:val="24"/>
          <w:lang w:eastAsia="ru-RU"/>
        </w:rPr>
        <w:t>3) здійснення організаційно-правового, методичного та інформаційного забезпечення діяльності місцевих центрів;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40" w:name="n149"/>
      <w:bookmarkEnd w:id="40"/>
      <w:r w:rsidRPr="0020332C">
        <w:rPr>
          <w:rFonts w:eastAsia="Times New Roman"/>
          <w:color w:val="000000"/>
          <w:sz w:val="24"/>
          <w:szCs w:val="24"/>
          <w:lang w:eastAsia="ru-RU"/>
        </w:rPr>
        <w:lastRenderedPageBreak/>
        <w:t>4) здійснення інформаційно-просвітницької роботи серед місцевих центрів, формальних і неформальних структур молодіжного громадянського суспільства та молоді регіону, зокрема організація та проведення конференцій, засідань, форумів, семінарів, тренінгів, акцій, наметових таборів; замовлення видавничої продукції; вивчення громадської думки, використання соціальної реклами, забезпечення можливостей для неформальної освіти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41" w:name="n150"/>
      <w:bookmarkEnd w:id="41"/>
      <w:r w:rsidRPr="0020332C">
        <w:rPr>
          <w:rFonts w:eastAsia="Times New Roman"/>
          <w:color w:val="000000"/>
          <w:sz w:val="24"/>
          <w:szCs w:val="24"/>
          <w:lang w:eastAsia="ru-RU"/>
        </w:rPr>
        <w:t>5) вивчення, аналіз та впровадження інноваційних форм і методів роботи з молоддю, спрямованих на:</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42" w:name="n151"/>
      <w:bookmarkEnd w:id="42"/>
      <w:r w:rsidRPr="0020332C">
        <w:rPr>
          <w:rFonts w:eastAsia="Times New Roman"/>
          <w:color w:val="000000"/>
          <w:sz w:val="24"/>
          <w:szCs w:val="24"/>
          <w:lang w:eastAsia="ru-RU"/>
        </w:rPr>
        <w:t>соціалізацію та самореалізацію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43" w:name="n152"/>
      <w:bookmarkEnd w:id="43"/>
      <w:r w:rsidRPr="0020332C">
        <w:rPr>
          <w:rFonts w:eastAsia="Times New Roman"/>
          <w:color w:val="000000"/>
          <w:sz w:val="24"/>
          <w:szCs w:val="24"/>
          <w:lang w:eastAsia="ru-RU"/>
        </w:rPr>
        <w:t>інтелектуальний, моральний, духовний розвиток молоді, реалізацію її творчого потенціалу;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44" w:name="n153"/>
      <w:bookmarkEnd w:id="44"/>
      <w:r w:rsidRPr="0020332C">
        <w:rPr>
          <w:rFonts w:eastAsia="Times New Roman"/>
          <w:color w:val="000000"/>
          <w:sz w:val="24"/>
          <w:szCs w:val="24"/>
          <w:lang w:eastAsia="ru-RU"/>
        </w:rPr>
        <w:t>національно-патріотичне виховання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45" w:name="n154"/>
      <w:bookmarkEnd w:id="45"/>
      <w:r w:rsidRPr="0020332C">
        <w:rPr>
          <w:rFonts w:eastAsia="Times New Roman"/>
          <w:color w:val="000000"/>
          <w:sz w:val="24"/>
          <w:szCs w:val="24"/>
          <w:lang w:eastAsia="ru-RU"/>
        </w:rPr>
        <w:t>популяризацію здорового способу життя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46" w:name="n155"/>
      <w:bookmarkEnd w:id="46"/>
      <w:r w:rsidRPr="0020332C">
        <w:rPr>
          <w:rFonts w:eastAsia="Times New Roman"/>
          <w:color w:val="000000"/>
          <w:sz w:val="24"/>
          <w:szCs w:val="24"/>
          <w:lang w:eastAsia="ru-RU"/>
        </w:rPr>
        <w:t>6) працевлаштування молоді та забезпечення зайнятості у вільний час, розвиток молодіжного підприємництва;</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47" w:name="n156"/>
      <w:bookmarkEnd w:id="47"/>
      <w:r w:rsidRPr="0020332C">
        <w:rPr>
          <w:rFonts w:eastAsia="Times New Roman"/>
          <w:color w:val="000000"/>
          <w:sz w:val="24"/>
          <w:szCs w:val="24"/>
          <w:lang w:eastAsia="ru-RU"/>
        </w:rPr>
        <w:t>7) забезпечення громадянської освіти молоді та розвитку волонтерства;</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48" w:name="n157"/>
      <w:bookmarkEnd w:id="48"/>
      <w:r w:rsidRPr="0020332C">
        <w:rPr>
          <w:rFonts w:eastAsia="Times New Roman"/>
          <w:color w:val="000000"/>
          <w:sz w:val="24"/>
          <w:szCs w:val="24"/>
          <w:lang w:eastAsia="ru-RU"/>
        </w:rPr>
        <w:t>8) підвищення рівня мобільності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49" w:name="n158"/>
      <w:bookmarkEnd w:id="49"/>
      <w:r w:rsidRPr="0020332C">
        <w:rPr>
          <w:rFonts w:eastAsia="Times New Roman"/>
          <w:color w:val="000000"/>
          <w:sz w:val="24"/>
          <w:szCs w:val="24"/>
          <w:lang w:eastAsia="ru-RU"/>
        </w:rPr>
        <w:t>9) популяризація та здійснення заходів щодо встановлення стандартів у галузях, які є важливими для реалізації політики у молодіжній сфері на загальнодержавному, регіональному і місцевому рівнях;</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50" w:name="n159"/>
      <w:bookmarkEnd w:id="50"/>
      <w:r w:rsidRPr="0020332C">
        <w:rPr>
          <w:rFonts w:eastAsia="Times New Roman"/>
          <w:color w:val="000000"/>
          <w:sz w:val="24"/>
          <w:szCs w:val="24"/>
          <w:lang w:eastAsia="ru-RU"/>
        </w:rPr>
        <w:t>10) розроблення пропозицій щодо стандартів якості роботи з молоддю та інновацій у молодіжній сфері;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51" w:name="n160"/>
      <w:bookmarkEnd w:id="51"/>
      <w:r w:rsidRPr="0020332C">
        <w:rPr>
          <w:rFonts w:eastAsia="Times New Roman"/>
          <w:color w:val="000000"/>
          <w:sz w:val="24"/>
          <w:szCs w:val="24"/>
          <w:lang w:eastAsia="ru-RU"/>
        </w:rPr>
        <w:t>11) 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52" w:name="n161"/>
      <w:bookmarkEnd w:id="52"/>
      <w:r w:rsidRPr="0020332C">
        <w:rPr>
          <w:rFonts w:eastAsia="Times New Roman"/>
          <w:color w:val="000000"/>
          <w:sz w:val="24"/>
          <w:szCs w:val="24"/>
          <w:lang w:eastAsia="ru-RU"/>
        </w:rPr>
        <w:t>12) створення власних матеріалів і програм у напрямах неформальної освіти, міжкультурних обмінів та громадянської освіти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53" w:name="n162"/>
      <w:bookmarkEnd w:id="53"/>
      <w:r w:rsidRPr="0020332C">
        <w:rPr>
          <w:rFonts w:eastAsia="Times New Roman"/>
          <w:color w:val="000000"/>
          <w:sz w:val="24"/>
          <w:szCs w:val="24"/>
          <w:lang w:eastAsia="ru-RU"/>
        </w:rPr>
        <w:t>13) сприяння розвитку молодіжних обмінів, міжрегіональному і міжнародному співробітництву в молодіжній сфері;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54" w:name="n163"/>
      <w:bookmarkEnd w:id="54"/>
      <w:r w:rsidRPr="0020332C">
        <w:rPr>
          <w:rFonts w:eastAsia="Times New Roman"/>
          <w:color w:val="000000"/>
          <w:sz w:val="24"/>
          <w:szCs w:val="24"/>
          <w:lang w:eastAsia="ru-RU"/>
        </w:rPr>
        <w:t>14) участь центру в мережевій роботі між молодіжними центрами;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55" w:name="n164"/>
      <w:bookmarkEnd w:id="55"/>
      <w:r w:rsidRPr="0020332C">
        <w:rPr>
          <w:rFonts w:eastAsia="Times New Roman"/>
          <w:color w:val="000000"/>
          <w:sz w:val="24"/>
          <w:szCs w:val="24"/>
          <w:lang w:eastAsia="ru-RU"/>
        </w:rPr>
        <w:t>15) здійснення моніторингу за якістю діяльності місцевих центрів відповідно до Національного знака якості та критеріїв якості для молодіжних центрів, затверджених Мінмолодьспортом.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56" w:name="n145"/>
      <w:bookmarkEnd w:id="56"/>
      <w:r w:rsidRPr="0020332C">
        <w:rPr>
          <w:rFonts w:eastAsia="Times New Roman"/>
          <w:i/>
          <w:iCs/>
          <w:color w:val="000000"/>
          <w:sz w:val="24"/>
          <w:szCs w:val="24"/>
          <w:lang w:eastAsia="ru-RU"/>
        </w:rPr>
        <w:t>{Пункт 8 в редакції Постанови КМ </w:t>
      </w:r>
      <w:hyperlink r:id="rId10" w:anchor="n13" w:tgtFrame="_blank" w:history="1">
        <w:r w:rsidRPr="0020332C">
          <w:rPr>
            <w:rFonts w:eastAsia="Times New Roman"/>
            <w:i/>
            <w:iCs/>
            <w:color w:val="000099"/>
            <w:sz w:val="24"/>
            <w:szCs w:val="24"/>
            <w:u w:val="single"/>
            <w:lang w:eastAsia="ru-RU"/>
          </w:rPr>
          <w:t>№ 807 від 03.10.2018</w:t>
        </w:r>
      </w:hyperlink>
      <w:r w:rsidRPr="0020332C">
        <w:rPr>
          <w:rFonts w:eastAsia="Times New Roman"/>
          <w:i/>
          <w:iCs/>
          <w:color w:val="000000"/>
          <w:sz w:val="24"/>
          <w:szCs w:val="24"/>
          <w:lang w:eastAsia="ru-RU"/>
        </w:rPr>
        <w:t>}</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57" w:name="n166"/>
      <w:bookmarkEnd w:id="57"/>
      <w:r w:rsidRPr="0020332C">
        <w:rPr>
          <w:rFonts w:eastAsia="Times New Roman"/>
          <w:color w:val="000000"/>
          <w:sz w:val="24"/>
          <w:szCs w:val="24"/>
          <w:lang w:eastAsia="ru-RU"/>
        </w:rPr>
        <w:t>8</w:t>
      </w:r>
      <w:r w:rsidRPr="0020332C">
        <w:rPr>
          <w:rFonts w:eastAsia="Times New Roman"/>
          <w:b/>
          <w:bCs/>
          <w:color w:val="000000"/>
          <w:sz w:val="2"/>
          <w:szCs w:val="2"/>
          <w:vertAlign w:val="superscript"/>
          <w:lang w:eastAsia="ru-RU"/>
        </w:rPr>
        <w:t>-</w:t>
      </w:r>
      <w:r w:rsidRPr="0020332C">
        <w:rPr>
          <w:rFonts w:eastAsia="Times New Roman"/>
          <w:b/>
          <w:bCs/>
          <w:color w:val="000000"/>
          <w:sz w:val="16"/>
          <w:szCs w:val="16"/>
          <w:vertAlign w:val="superscript"/>
          <w:lang w:eastAsia="ru-RU"/>
        </w:rPr>
        <w:t>1</w:t>
      </w:r>
      <w:r w:rsidRPr="0020332C">
        <w:rPr>
          <w:rFonts w:eastAsia="Times New Roman"/>
          <w:color w:val="000000"/>
          <w:sz w:val="24"/>
          <w:szCs w:val="24"/>
          <w:lang w:eastAsia="ru-RU"/>
        </w:rPr>
        <w:t>. Основними завданнями місцевого центру є:</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58" w:name="n167"/>
      <w:bookmarkEnd w:id="58"/>
      <w:r w:rsidRPr="0020332C">
        <w:rPr>
          <w:rFonts w:eastAsia="Times New Roman"/>
          <w:color w:val="000000"/>
          <w:sz w:val="24"/>
          <w:szCs w:val="24"/>
          <w:lang w:eastAsia="ru-RU"/>
        </w:rPr>
        <w:t>1) утвердження громадянської позиції, духовності, моральності, національно-патріотичної свідомості та формування у молоді сімейних, національних і загальнолюдських цінностей;</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59" w:name="n168"/>
      <w:bookmarkEnd w:id="59"/>
      <w:r w:rsidRPr="0020332C">
        <w:rPr>
          <w:rFonts w:eastAsia="Times New Roman"/>
          <w:color w:val="000000"/>
          <w:sz w:val="24"/>
          <w:szCs w:val="24"/>
          <w:lang w:eastAsia="ru-RU"/>
        </w:rPr>
        <w:t>2) створення умов для творчого розвитку особистості, інтелектуального самовдосконалення та лідерських якостей у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60" w:name="n169"/>
      <w:bookmarkEnd w:id="60"/>
      <w:r w:rsidRPr="0020332C">
        <w:rPr>
          <w:rFonts w:eastAsia="Times New Roman"/>
          <w:color w:val="000000"/>
          <w:sz w:val="24"/>
          <w:szCs w:val="24"/>
          <w:lang w:eastAsia="ru-RU"/>
        </w:rPr>
        <w:t>3) популяризація здорового способу життя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61" w:name="n170"/>
      <w:bookmarkEnd w:id="61"/>
      <w:r w:rsidRPr="0020332C">
        <w:rPr>
          <w:rFonts w:eastAsia="Times New Roman"/>
          <w:color w:val="000000"/>
          <w:sz w:val="24"/>
          <w:szCs w:val="24"/>
          <w:lang w:eastAsia="ru-RU"/>
        </w:rPr>
        <w:lastRenderedPageBreak/>
        <w:t>4) сприяння працевлаштуванню молоді та зайнятості у вільний час, молодіжному підприємництву;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62" w:name="n171"/>
      <w:bookmarkEnd w:id="62"/>
      <w:r w:rsidRPr="0020332C">
        <w:rPr>
          <w:rFonts w:eastAsia="Times New Roman"/>
          <w:color w:val="000000"/>
          <w:sz w:val="24"/>
          <w:szCs w:val="24"/>
          <w:lang w:eastAsia="ru-RU"/>
        </w:rPr>
        <w:t>5) сприяння волонтерській діяльності та мобільності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63" w:name="n172"/>
      <w:bookmarkEnd w:id="63"/>
      <w:r w:rsidRPr="0020332C">
        <w:rPr>
          <w:rFonts w:eastAsia="Times New Roman"/>
          <w:color w:val="000000"/>
          <w:sz w:val="24"/>
          <w:szCs w:val="24"/>
          <w:lang w:eastAsia="ru-RU"/>
        </w:rPr>
        <w:t>6) участь у розвитку міжнародного молодіжного співробітництва та міжрегіональної взаємодії молоді в Україні;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64" w:name="n173"/>
      <w:bookmarkEnd w:id="64"/>
      <w:r w:rsidRPr="0020332C">
        <w:rPr>
          <w:rFonts w:eastAsia="Times New Roman"/>
          <w:color w:val="000000"/>
          <w:sz w:val="24"/>
          <w:szCs w:val="24"/>
          <w:lang w:eastAsia="ru-RU"/>
        </w:rPr>
        <w:t>7) популяризація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65" w:name="n174"/>
      <w:bookmarkEnd w:id="65"/>
      <w:r w:rsidRPr="0020332C">
        <w:rPr>
          <w:rFonts w:eastAsia="Times New Roman"/>
          <w:color w:val="000000"/>
          <w:sz w:val="24"/>
          <w:szCs w:val="24"/>
          <w:lang w:eastAsia="ru-RU"/>
        </w:rPr>
        <w:t>8) залучення потенціалу територіальної громади до реалізації молодіжної політики.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66" w:name="n165"/>
      <w:bookmarkEnd w:id="66"/>
      <w:r w:rsidRPr="0020332C">
        <w:rPr>
          <w:rFonts w:eastAsia="Times New Roman"/>
          <w:i/>
          <w:iCs/>
          <w:color w:val="000000"/>
          <w:sz w:val="24"/>
          <w:szCs w:val="24"/>
          <w:lang w:eastAsia="ru-RU"/>
        </w:rPr>
        <w:t>{Положення доповнено пунктом 8</w:t>
      </w:r>
      <w:r w:rsidRPr="0020332C">
        <w:rPr>
          <w:rFonts w:eastAsia="Times New Roman"/>
          <w:b/>
          <w:bCs/>
          <w:color w:val="000000"/>
          <w:sz w:val="2"/>
          <w:szCs w:val="2"/>
          <w:vertAlign w:val="superscript"/>
          <w:lang w:eastAsia="ru-RU"/>
        </w:rPr>
        <w:t>-</w:t>
      </w:r>
      <w:r w:rsidRPr="0020332C">
        <w:rPr>
          <w:rFonts w:eastAsia="Times New Roman"/>
          <w:b/>
          <w:bCs/>
          <w:color w:val="000000"/>
          <w:sz w:val="16"/>
          <w:szCs w:val="16"/>
          <w:vertAlign w:val="superscript"/>
          <w:lang w:eastAsia="ru-RU"/>
        </w:rPr>
        <w:t>1</w:t>
      </w:r>
      <w:r w:rsidRPr="0020332C">
        <w:rPr>
          <w:rFonts w:eastAsia="Times New Roman"/>
          <w:i/>
          <w:iCs/>
          <w:color w:val="000000"/>
          <w:sz w:val="24"/>
          <w:szCs w:val="24"/>
          <w:lang w:eastAsia="ru-RU"/>
        </w:rPr>
        <w:t> згідно з Постановою КМ </w:t>
      </w:r>
      <w:hyperlink r:id="rId11" w:anchor="n34" w:tgtFrame="_blank" w:history="1">
        <w:r w:rsidRPr="0020332C">
          <w:rPr>
            <w:rFonts w:eastAsia="Times New Roman"/>
            <w:i/>
            <w:iCs/>
            <w:color w:val="000099"/>
            <w:sz w:val="24"/>
            <w:szCs w:val="24"/>
            <w:u w:val="single"/>
            <w:lang w:eastAsia="ru-RU"/>
          </w:rPr>
          <w:t>№ 807 від 03.10.2018</w:t>
        </w:r>
      </w:hyperlink>
      <w:r w:rsidRPr="0020332C">
        <w:rPr>
          <w:rFonts w:eastAsia="Times New Roman"/>
          <w:i/>
          <w:iCs/>
          <w:color w:val="000000"/>
          <w:sz w:val="24"/>
          <w:szCs w:val="24"/>
          <w:lang w:eastAsia="ru-RU"/>
        </w:rPr>
        <w:t>}</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67" w:name="n224"/>
      <w:bookmarkEnd w:id="67"/>
      <w:r w:rsidRPr="0020332C">
        <w:rPr>
          <w:rFonts w:eastAsia="Times New Roman"/>
          <w:color w:val="000000"/>
          <w:sz w:val="24"/>
          <w:szCs w:val="24"/>
          <w:lang w:eastAsia="ru-RU"/>
        </w:rPr>
        <w:t>8</w:t>
      </w:r>
      <w:r w:rsidRPr="0020332C">
        <w:rPr>
          <w:rFonts w:eastAsia="Times New Roman"/>
          <w:b/>
          <w:bCs/>
          <w:color w:val="000000"/>
          <w:sz w:val="2"/>
          <w:szCs w:val="2"/>
          <w:vertAlign w:val="superscript"/>
          <w:lang w:eastAsia="ru-RU"/>
        </w:rPr>
        <w:t>-</w:t>
      </w:r>
      <w:r w:rsidRPr="0020332C">
        <w:rPr>
          <w:rFonts w:eastAsia="Times New Roman"/>
          <w:b/>
          <w:bCs/>
          <w:color w:val="000000"/>
          <w:sz w:val="16"/>
          <w:szCs w:val="16"/>
          <w:vertAlign w:val="superscript"/>
          <w:lang w:eastAsia="ru-RU"/>
        </w:rPr>
        <w:t>2</w:t>
      </w:r>
      <w:r w:rsidRPr="0020332C">
        <w:rPr>
          <w:rFonts w:eastAsia="Times New Roman"/>
          <w:color w:val="000000"/>
          <w:sz w:val="24"/>
          <w:szCs w:val="24"/>
          <w:lang w:eastAsia="ru-RU"/>
        </w:rPr>
        <w:t>. Всеукраїнський молодіжний центр відповідно до покладених на нього завдань:</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68" w:name="n225"/>
      <w:bookmarkEnd w:id="68"/>
      <w:r w:rsidRPr="0020332C">
        <w:rPr>
          <w:rFonts w:eastAsia="Times New Roman"/>
          <w:color w:val="000000"/>
          <w:sz w:val="24"/>
          <w:szCs w:val="24"/>
          <w:lang w:eastAsia="ru-RU"/>
        </w:rPr>
        <w:t>1) проводить аналіз діяльності центрів, оцінку потреб молоді та стан забезпечення якості наданих центрами послуг;</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69" w:name="n226"/>
      <w:bookmarkEnd w:id="69"/>
      <w:r w:rsidRPr="0020332C">
        <w:rPr>
          <w:rFonts w:eastAsia="Times New Roman"/>
          <w:color w:val="000000"/>
          <w:sz w:val="24"/>
          <w:szCs w:val="24"/>
          <w:lang w:eastAsia="ru-RU"/>
        </w:rPr>
        <w:t>2) готує пропозиції Мінмолодьспорту щодо розвитку мережі центрів;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70" w:name="n227"/>
      <w:bookmarkEnd w:id="70"/>
      <w:r w:rsidRPr="0020332C">
        <w:rPr>
          <w:rFonts w:eastAsia="Times New Roman"/>
          <w:color w:val="000000"/>
          <w:sz w:val="24"/>
          <w:szCs w:val="24"/>
          <w:lang w:eastAsia="ru-RU"/>
        </w:rPr>
        <w:t>3) сприяє обміну досвідом та налагодженню співпраці між центрами;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71" w:name="n228"/>
      <w:bookmarkEnd w:id="71"/>
      <w:r w:rsidRPr="0020332C">
        <w:rPr>
          <w:rFonts w:eastAsia="Times New Roman"/>
          <w:color w:val="000000"/>
          <w:sz w:val="24"/>
          <w:szCs w:val="24"/>
          <w:lang w:eastAsia="ru-RU"/>
        </w:rPr>
        <w:t>4) вивчає, аналізує та впроваджує на всеукраїнському рівні інноваційні форми і методи роботи з молоддю;</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72" w:name="n229"/>
      <w:bookmarkEnd w:id="72"/>
      <w:r w:rsidRPr="0020332C">
        <w:rPr>
          <w:rFonts w:eastAsia="Times New Roman"/>
          <w:color w:val="000000"/>
          <w:sz w:val="24"/>
          <w:szCs w:val="24"/>
          <w:lang w:eastAsia="ru-RU"/>
        </w:rPr>
        <w:t>5) здійснює заходи з метою підвищення рівня якості роботи центрів;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73" w:name="n230"/>
      <w:bookmarkEnd w:id="73"/>
      <w:r w:rsidRPr="0020332C">
        <w:rPr>
          <w:rFonts w:eastAsia="Times New Roman"/>
          <w:color w:val="000000"/>
          <w:sz w:val="24"/>
          <w:szCs w:val="24"/>
          <w:lang w:eastAsia="ru-RU"/>
        </w:rPr>
        <w:t>6) організовує та проводить міжнародні та всеукраїнські заходи з метою реалізації державної політики, виконання пріоритетних завдань у молодіжній сфері, проведення на належному рівні роботи з молоддю та задоволення потреб молоді, у тому числі здійснює навчання працівників центрів з метою підвищення якості надання ними послуг;</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74" w:name="n231"/>
      <w:bookmarkEnd w:id="74"/>
      <w:r w:rsidRPr="0020332C">
        <w:rPr>
          <w:rFonts w:eastAsia="Times New Roman"/>
          <w:color w:val="000000"/>
          <w:sz w:val="24"/>
          <w:szCs w:val="24"/>
          <w:lang w:eastAsia="ru-RU"/>
        </w:rPr>
        <w:t>7) поширює інформацію про наявні можливості для молоді та забезпечує такою інформацією центри шляхом проведення інформаційних кампаній, видання поліграфічної продукції, виготовлення і розміщення просвітницьких роликів та соціальної реклами, у тому числі через засоби масової інформації та соціальні мережі;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75" w:name="n232"/>
      <w:bookmarkEnd w:id="75"/>
      <w:r w:rsidRPr="0020332C">
        <w:rPr>
          <w:rFonts w:eastAsia="Times New Roman"/>
          <w:color w:val="000000"/>
          <w:sz w:val="24"/>
          <w:szCs w:val="24"/>
          <w:lang w:eastAsia="ru-RU"/>
        </w:rPr>
        <w:t>8) впроваджує у центрах кращі міжнародні практики та стандарти європейської молодіжної політики відповідно до рекомендацій Ради Європи та Європейського Союзу;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76" w:name="n233"/>
      <w:bookmarkEnd w:id="76"/>
      <w:r w:rsidRPr="0020332C">
        <w:rPr>
          <w:rFonts w:eastAsia="Times New Roman"/>
          <w:color w:val="000000"/>
          <w:sz w:val="24"/>
          <w:szCs w:val="24"/>
          <w:lang w:eastAsia="ru-RU"/>
        </w:rPr>
        <w:t>9) організовує процес присудження Національного знака якості для молодіжних центрів та здійснює моніторинг за якістю діяльності центрів відповідно до процедури та критеріїв якості, затверджених Мінмолодьспортом;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77" w:name="n234"/>
      <w:bookmarkEnd w:id="77"/>
      <w:r w:rsidRPr="0020332C">
        <w:rPr>
          <w:rFonts w:eastAsia="Times New Roman"/>
          <w:color w:val="000000"/>
          <w:sz w:val="24"/>
          <w:szCs w:val="24"/>
          <w:lang w:eastAsia="ru-RU"/>
        </w:rPr>
        <w:t>10) узагальнює статистичні та інформаційно-аналітичні матеріали стосовно діяльності центрів та проведеної роботи в молодіжній сфері і подає їх Мінмолодьспорту;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78" w:name="n235"/>
      <w:bookmarkEnd w:id="78"/>
      <w:r w:rsidRPr="0020332C">
        <w:rPr>
          <w:rFonts w:eastAsia="Times New Roman"/>
          <w:color w:val="000000"/>
          <w:sz w:val="24"/>
          <w:szCs w:val="24"/>
          <w:lang w:eastAsia="ru-RU"/>
        </w:rPr>
        <w:t>11) взаємодіє з центральними органами виконавчої влади, структурними підрозділами місцевих держадміністрацій та органами місцевого самоврядування,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79" w:name="n236"/>
      <w:bookmarkEnd w:id="79"/>
      <w:r w:rsidRPr="0020332C">
        <w:rPr>
          <w:rFonts w:eastAsia="Times New Roman"/>
          <w:color w:val="000000"/>
          <w:sz w:val="24"/>
          <w:szCs w:val="24"/>
          <w:lang w:eastAsia="ru-RU"/>
        </w:rPr>
        <w:t>12) здійснює міжнародне молодіжне співробітництво щодо розвитку мережі центрів.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80" w:name="n223"/>
      <w:bookmarkEnd w:id="80"/>
      <w:r w:rsidRPr="0020332C">
        <w:rPr>
          <w:rFonts w:eastAsia="Times New Roman"/>
          <w:i/>
          <w:iCs/>
          <w:color w:val="000000"/>
          <w:sz w:val="24"/>
          <w:szCs w:val="24"/>
          <w:lang w:eastAsia="ru-RU"/>
        </w:rPr>
        <w:t>{Положення доповнено пунктом 8</w:t>
      </w:r>
      <w:r w:rsidRPr="0020332C">
        <w:rPr>
          <w:rFonts w:eastAsia="Times New Roman"/>
          <w:b/>
          <w:bCs/>
          <w:color w:val="000000"/>
          <w:sz w:val="2"/>
          <w:szCs w:val="2"/>
          <w:vertAlign w:val="superscript"/>
          <w:lang w:eastAsia="ru-RU"/>
        </w:rPr>
        <w:t>-</w:t>
      </w:r>
      <w:r w:rsidRPr="0020332C">
        <w:rPr>
          <w:rFonts w:eastAsia="Times New Roman"/>
          <w:b/>
          <w:bCs/>
          <w:color w:val="000000"/>
          <w:sz w:val="16"/>
          <w:szCs w:val="16"/>
          <w:vertAlign w:val="superscript"/>
          <w:lang w:eastAsia="ru-RU"/>
        </w:rPr>
        <w:t>2</w:t>
      </w:r>
      <w:r w:rsidRPr="0020332C">
        <w:rPr>
          <w:rFonts w:eastAsia="Times New Roman"/>
          <w:i/>
          <w:iCs/>
          <w:color w:val="000000"/>
          <w:sz w:val="24"/>
          <w:szCs w:val="24"/>
          <w:lang w:eastAsia="ru-RU"/>
        </w:rPr>
        <w:t> згідно з Постановою КМ </w:t>
      </w:r>
      <w:hyperlink r:id="rId12" w:anchor="n40" w:tgtFrame="_blank" w:history="1">
        <w:r w:rsidRPr="0020332C">
          <w:rPr>
            <w:rFonts w:eastAsia="Times New Roman"/>
            <w:i/>
            <w:iCs/>
            <w:color w:val="000099"/>
            <w:sz w:val="24"/>
            <w:szCs w:val="24"/>
            <w:u w:val="single"/>
            <w:lang w:eastAsia="ru-RU"/>
          </w:rPr>
          <w:t>№ 246 від 20.03.2019</w:t>
        </w:r>
      </w:hyperlink>
      <w:r w:rsidRPr="0020332C">
        <w:rPr>
          <w:rFonts w:eastAsia="Times New Roman"/>
          <w:i/>
          <w:iCs/>
          <w:color w:val="000000"/>
          <w:sz w:val="24"/>
          <w:szCs w:val="24"/>
          <w:lang w:eastAsia="ru-RU"/>
        </w:rPr>
        <w:t>}</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81" w:name="n51"/>
      <w:bookmarkEnd w:id="81"/>
      <w:r w:rsidRPr="0020332C">
        <w:rPr>
          <w:rFonts w:eastAsia="Times New Roman"/>
          <w:color w:val="000000"/>
          <w:sz w:val="24"/>
          <w:szCs w:val="24"/>
          <w:lang w:eastAsia="ru-RU"/>
        </w:rPr>
        <w:t>9. Регіональний центр відповідно до покладених на нього завдань:</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82" w:name="n176"/>
      <w:bookmarkEnd w:id="82"/>
      <w:r w:rsidRPr="0020332C">
        <w:rPr>
          <w:rFonts w:eastAsia="Times New Roman"/>
          <w:color w:val="000000"/>
          <w:sz w:val="24"/>
          <w:szCs w:val="24"/>
          <w:lang w:eastAsia="ru-RU"/>
        </w:rPr>
        <w:lastRenderedPageBreak/>
        <w:t>1) сприяє створенню та розвитку місцевих центрів на території регіону, зокрема проводить аналіз потреб регіону в молодіжних центрах, готує пропозиції щодо розвитку їх мережі;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83" w:name="n177"/>
      <w:bookmarkEnd w:id="83"/>
      <w:r w:rsidRPr="0020332C">
        <w:rPr>
          <w:rFonts w:eastAsia="Times New Roman"/>
          <w:color w:val="000000"/>
          <w:sz w:val="24"/>
          <w:szCs w:val="24"/>
          <w:lang w:eastAsia="ru-RU"/>
        </w:rPr>
        <w:t>2) сприяє участі місцевих центрів у виконанні загальнодержавних та інших програм з питань молодіжної політики;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84" w:name="n178"/>
      <w:bookmarkEnd w:id="84"/>
      <w:r w:rsidRPr="0020332C">
        <w:rPr>
          <w:rFonts w:eastAsia="Times New Roman"/>
          <w:color w:val="000000"/>
          <w:sz w:val="24"/>
          <w:szCs w:val="24"/>
          <w:lang w:eastAsia="ru-RU"/>
        </w:rPr>
        <w:t>3) здійснює організаційно-правове, методичне та інформаційне забезпечення діяльності місцевих центрів;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85" w:name="n179"/>
      <w:bookmarkEnd w:id="85"/>
      <w:r w:rsidRPr="0020332C">
        <w:rPr>
          <w:rFonts w:eastAsia="Times New Roman"/>
          <w:color w:val="000000"/>
          <w:sz w:val="24"/>
          <w:szCs w:val="24"/>
          <w:lang w:eastAsia="ru-RU"/>
        </w:rPr>
        <w:t>4) проводить навчальні семінари для працівників місцевих центрів з метою підвищення якості надання ними послуг та молодіжної роботи;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86" w:name="n180"/>
      <w:bookmarkEnd w:id="86"/>
      <w:r w:rsidRPr="0020332C">
        <w:rPr>
          <w:rFonts w:eastAsia="Times New Roman"/>
          <w:color w:val="000000"/>
          <w:sz w:val="24"/>
          <w:szCs w:val="24"/>
          <w:lang w:eastAsia="ru-RU"/>
        </w:rPr>
        <w:t>5) здійснює інформаційно-просвітницьку роботу серед місцевих центрів, формальних і неформальних структур молодіжного громадянського суспільства та молоді регіону, зокрема організовує та проводить конференції, засідання, форуми, семінари, тренінги, акції, наметові табори; замовляє видавничу продукцію; вивчає громадську думку, бере участь у визначенні потреб молоді регіону; використовує соціальну рекламу, забезпечує можливості для неформальної освіти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87" w:name="n181"/>
      <w:bookmarkEnd w:id="87"/>
      <w:r w:rsidRPr="0020332C">
        <w:rPr>
          <w:rFonts w:eastAsia="Times New Roman"/>
          <w:color w:val="000000"/>
          <w:sz w:val="24"/>
          <w:szCs w:val="24"/>
          <w:lang w:eastAsia="ru-RU"/>
        </w:rPr>
        <w:t>6) вивчає, узагальнює та сприяє впровадженню інноваційних форм і методів молодіжної роботи, спрямованих на:</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88" w:name="n182"/>
      <w:bookmarkEnd w:id="88"/>
      <w:r w:rsidRPr="0020332C">
        <w:rPr>
          <w:rFonts w:eastAsia="Times New Roman"/>
          <w:color w:val="000000"/>
          <w:sz w:val="24"/>
          <w:szCs w:val="24"/>
          <w:lang w:eastAsia="ru-RU"/>
        </w:rPr>
        <w:t>соціалізацію та самореалізацію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89" w:name="n183"/>
      <w:bookmarkEnd w:id="89"/>
      <w:r w:rsidRPr="0020332C">
        <w:rPr>
          <w:rFonts w:eastAsia="Times New Roman"/>
          <w:color w:val="000000"/>
          <w:sz w:val="24"/>
          <w:szCs w:val="24"/>
          <w:lang w:eastAsia="ru-RU"/>
        </w:rPr>
        <w:t>інтелектуальний, моральний, духовний розвиток молоді, реалізацію її творчого потенціалу;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90" w:name="n184"/>
      <w:bookmarkEnd w:id="90"/>
      <w:r w:rsidRPr="0020332C">
        <w:rPr>
          <w:rFonts w:eastAsia="Times New Roman"/>
          <w:color w:val="000000"/>
          <w:sz w:val="24"/>
          <w:szCs w:val="24"/>
          <w:lang w:eastAsia="ru-RU"/>
        </w:rPr>
        <w:t>національно-патріотичне виховання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91" w:name="n185"/>
      <w:bookmarkEnd w:id="91"/>
      <w:r w:rsidRPr="0020332C">
        <w:rPr>
          <w:rFonts w:eastAsia="Times New Roman"/>
          <w:color w:val="000000"/>
          <w:sz w:val="24"/>
          <w:szCs w:val="24"/>
          <w:lang w:eastAsia="ru-RU"/>
        </w:rPr>
        <w:t>популяризацію здорового способу життя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92" w:name="n186"/>
      <w:bookmarkEnd w:id="92"/>
      <w:r w:rsidRPr="0020332C">
        <w:rPr>
          <w:rFonts w:eastAsia="Times New Roman"/>
          <w:color w:val="000000"/>
          <w:sz w:val="24"/>
          <w:szCs w:val="24"/>
          <w:lang w:eastAsia="ru-RU"/>
        </w:rPr>
        <w:t>працевлаштування молоді та сприяння зайнятості у вільний час, розвиток молодіжного підприємництва;</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93" w:name="n187"/>
      <w:bookmarkEnd w:id="93"/>
      <w:r w:rsidRPr="0020332C">
        <w:rPr>
          <w:rFonts w:eastAsia="Times New Roman"/>
          <w:color w:val="000000"/>
          <w:sz w:val="24"/>
          <w:szCs w:val="24"/>
          <w:lang w:eastAsia="ru-RU"/>
        </w:rPr>
        <w:t>забезпечення громадянської освіти молоді та розвитку волонтерства;</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94" w:name="n188"/>
      <w:bookmarkEnd w:id="94"/>
      <w:r w:rsidRPr="0020332C">
        <w:rPr>
          <w:rFonts w:eastAsia="Times New Roman"/>
          <w:color w:val="000000"/>
          <w:sz w:val="24"/>
          <w:szCs w:val="24"/>
          <w:lang w:eastAsia="ru-RU"/>
        </w:rPr>
        <w:t>підвищення рівня мобільності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95" w:name="n189"/>
      <w:bookmarkEnd w:id="95"/>
      <w:r w:rsidRPr="0020332C">
        <w:rPr>
          <w:rFonts w:eastAsia="Times New Roman"/>
          <w:color w:val="000000"/>
          <w:sz w:val="24"/>
          <w:szCs w:val="24"/>
          <w:lang w:eastAsia="ru-RU"/>
        </w:rPr>
        <w:t>7) поширює інформацію про можливості для молоді та забезпечує такою інформацією місцеві центри;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96" w:name="n190"/>
      <w:bookmarkEnd w:id="96"/>
      <w:r w:rsidRPr="0020332C">
        <w:rPr>
          <w:rFonts w:eastAsia="Times New Roman"/>
          <w:color w:val="000000"/>
          <w:sz w:val="24"/>
          <w:szCs w:val="24"/>
          <w:lang w:eastAsia="ru-RU"/>
        </w:rPr>
        <w:t>8) здійснює заходи щодо встановлення стандартів у галузях, які є важливими для реалізації політики у молодіжній сфері на загальнодержавному, регіональному і місцевому рівні;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97" w:name="n191"/>
      <w:bookmarkEnd w:id="97"/>
      <w:r w:rsidRPr="0020332C">
        <w:rPr>
          <w:rFonts w:eastAsia="Times New Roman"/>
          <w:color w:val="000000"/>
          <w:sz w:val="24"/>
          <w:szCs w:val="24"/>
          <w:lang w:eastAsia="ru-RU"/>
        </w:rPr>
        <w:t>9) розробляє пропозиції щодо стандартів якості роботи з молоддю та інновацій у питаннях формування молодіжної політики;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98" w:name="n192"/>
      <w:bookmarkEnd w:id="98"/>
      <w:r w:rsidRPr="0020332C">
        <w:rPr>
          <w:rFonts w:eastAsia="Times New Roman"/>
          <w:color w:val="000000"/>
          <w:sz w:val="24"/>
          <w:szCs w:val="24"/>
          <w:lang w:eastAsia="ru-RU"/>
        </w:rPr>
        <w:t>10) популяризує стандарти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99" w:name="n193"/>
      <w:bookmarkEnd w:id="99"/>
      <w:r w:rsidRPr="0020332C">
        <w:rPr>
          <w:rFonts w:eastAsia="Times New Roman"/>
          <w:color w:val="000000"/>
          <w:sz w:val="24"/>
          <w:szCs w:val="24"/>
          <w:lang w:eastAsia="ru-RU"/>
        </w:rPr>
        <w:t>11) створює власні матеріали і програми в напрямах неформальної освіти, міжкультурних обмінів та громадянської освіти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00" w:name="n194"/>
      <w:bookmarkEnd w:id="100"/>
      <w:r w:rsidRPr="0020332C">
        <w:rPr>
          <w:rFonts w:eastAsia="Times New Roman"/>
          <w:color w:val="000000"/>
          <w:sz w:val="24"/>
          <w:szCs w:val="24"/>
          <w:lang w:eastAsia="ru-RU"/>
        </w:rPr>
        <w:t>12) сприяє розвитку молодіжних обмінів, міжрегіональному і міжнародному співробітництву в молодіжній сфері;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01" w:name="n195"/>
      <w:bookmarkEnd w:id="101"/>
      <w:r w:rsidRPr="0020332C">
        <w:rPr>
          <w:rFonts w:eastAsia="Times New Roman"/>
          <w:color w:val="000000"/>
          <w:sz w:val="24"/>
          <w:szCs w:val="24"/>
          <w:lang w:eastAsia="ru-RU"/>
        </w:rPr>
        <w:t>13) бере участь в мережевій роботі між молодіжними центрами;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02" w:name="n196"/>
      <w:bookmarkEnd w:id="102"/>
      <w:r w:rsidRPr="0020332C">
        <w:rPr>
          <w:rFonts w:eastAsia="Times New Roman"/>
          <w:color w:val="000000"/>
          <w:sz w:val="24"/>
          <w:szCs w:val="24"/>
          <w:lang w:eastAsia="ru-RU"/>
        </w:rPr>
        <w:lastRenderedPageBreak/>
        <w:t>14) здійснює моніторинг за якістю діяльності місцевих центрів відповідно до Національного знака якості та критеріїв якості для молодіжних центрів, затверджених Мінмолодьспортом;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03" w:name="n197"/>
      <w:bookmarkEnd w:id="103"/>
      <w:r w:rsidRPr="0020332C">
        <w:rPr>
          <w:rFonts w:eastAsia="Times New Roman"/>
          <w:color w:val="000000"/>
          <w:sz w:val="24"/>
          <w:szCs w:val="24"/>
          <w:lang w:eastAsia="ru-RU"/>
        </w:rPr>
        <w:t>15) узагальнює статистичні та інформаційно-аналітичні матеріали стосовно діяльності місцевих центрів регіону;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04" w:name="n198"/>
      <w:bookmarkEnd w:id="104"/>
      <w:r w:rsidRPr="0020332C">
        <w:rPr>
          <w:rFonts w:eastAsia="Times New Roman"/>
          <w:color w:val="000000"/>
          <w:sz w:val="24"/>
          <w:szCs w:val="24"/>
          <w:lang w:eastAsia="ru-RU"/>
        </w:rPr>
        <w:t>16) подає Мінмолодьспорту, обласним, Київській та Севастопольській міським держадміністраціям статистичні та інформаційно-аналітичні матеріали щодо проведеної роботи в молодіжній сфері;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05" w:name="n199"/>
      <w:bookmarkEnd w:id="105"/>
      <w:r w:rsidRPr="0020332C">
        <w:rPr>
          <w:rFonts w:eastAsia="Times New Roman"/>
          <w:color w:val="000000"/>
          <w:sz w:val="24"/>
          <w:szCs w:val="24"/>
          <w:lang w:eastAsia="ru-RU"/>
        </w:rPr>
        <w:t>17) взаємодіє із структурними підрозділами місцевих держадміністрацій та органами місцевого самоврядування, територіальними органами центральних органів виконавчої влади,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06" w:name="n175"/>
      <w:bookmarkEnd w:id="106"/>
      <w:r w:rsidRPr="0020332C">
        <w:rPr>
          <w:rFonts w:eastAsia="Times New Roman"/>
          <w:i/>
          <w:iCs/>
          <w:color w:val="000000"/>
          <w:sz w:val="24"/>
          <w:szCs w:val="24"/>
          <w:lang w:eastAsia="ru-RU"/>
        </w:rPr>
        <w:t>{Пункт 9 в редакції Постанови КМ </w:t>
      </w:r>
      <w:hyperlink r:id="rId13" w:anchor="n44" w:tgtFrame="_blank" w:history="1">
        <w:r w:rsidRPr="0020332C">
          <w:rPr>
            <w:rFonts w:eastAsia="Times New Roman"/>
            <w:i/>
            <w:iCs/>
            <w:color w:val="000099"/>
            <w:sz w:val="24"/>
            <w:szCs w:val="24"/>
            <w:u w:val="single"/>
            <w:lang w:eastAsia="ru-RU"/>
          </w:rPr>
          <w:t>№ 807 від 03.10.2018</w:t>
        </w:r>
      </w:hyperlink>
      <w:r w:rsidRPr="0020332C">
        <w:rPr>
          <w:rFonts w:eastAsia="Times New Roman"/>
          <w:i/>
          <w:iCs/>
          <w:color w:val="000000"/>
          <w:sz w:val="24"/>
          <w:szCs w:val="24"/>
          <w:lang w:eastAsia="ru-RU"/>
        </w:rPr>
        <w:t>}</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07" w:name="n201"/>
      <w:bookmarkEnd w:id="107"/>
      <w:r w:rsidRPr="0020332C">
        <w:rPr>
          <w:rFonts w:eastAsia="Times New Roman"/>
          <w:color w:val="000000"/>
          <w:sz w:val="24"/>
          <w:szCs w:val="24"/>
          <w:lang w:eastAsia="ru-RU"/>
        </w:rPr>
        <w:t>9</w:t>
      </w:r>
      <w:r w:rsidRPr="0020332C">
        <w:rPr>
          <w:rFonts w:eastAsia="Times New Roman"/>
          <w:b/>
          <w:bCs/>
          <w:color w:val="000000"/>
          <w:sz w:val="2"/>
          <w:szCs w:val="2"/>
          <w:vertAlign w:val="superscript"/>
          <w:lang w:eastAsia="ru-RU"/>
        </w:rPr>
        <w:t>-</w:t>
      </w:r>
      <w:r w:rsidRPr="0020332C">
        <w:rPr>
          <w:rFonts w:eastAsia="Times New Roman"/>
          <w:b/>
          <w:bCs/>
          <w:color w:val="000000"/>
          <w:sz w:val="16"/>
          <w:szCs w:val="16"/>
          <w:vertAlign w:val="superscript"/>
          <w:lang w:eastAsia="ru-RU"/>
        </w:rPr>
        <w:t>1</w:t>
      </w:r>
      <w:r w:rsidRPr="0020332C">
        <w:rPr>
          <w:rFonts w:eastAsia="Times New Roman"/>
          <w:color w:val="000000"/>
          <w:sz w:val="24"/>
          <w:szCs w:val="24"/>
          <w:lang w:eastAsia="ru-RU"/>
        </w:rPr>
        <w:t>. Місцевий центр відповідно до покладених на нього завдань:</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08" w:name="n202"/>
      <w:bookmarkEnd w:id="108"/>
      <w:r w:rsidRPr="0020332C">
        <w:rPr>
          <w:rFonts w:eastAsia="Times New Roman"/>
          <w:color w:val="000000"/>
          <w:sz w:val="24"/>
          <w:szCs w:val="24"/>
          <w:lang w:eastAsia="ru-RU"/>
        </w:rPr>
        <w:t>1) сприяє інтелектуальному, моральному, духовному розвитку молоді, реалізації її творчого потенціалу, забезпечує національно-патріотичне виховання та громадянську освіту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09" w:name="n203"/>
      <w:bookmarkEnd w:id="109"/>
      <w:r w:rsidRPr="0020332C">
        <w:rPr>
          <w:rFonts w:eastAsia="Times New Roman"/>
          <w:color w:val="000000"/>
          <w:sz w:val="24"/>
          <w:szCs w:val="24"/>
          <w:lang w:eastAsia="ru-RU"/>
        </w:rPr>
        <w:t>2) проводить заходи, спрямовані на популяризацію здорового способу життя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10" w:name="n204"/>
      <w:bookmarkEnd w:id="110"/>
      <w:r w:rsidRPr="0020332C">
        <w:rPr>
          <w:rFonts w:eastAsia="Times New Roman"/>
          <w:color w:val="000000"/>
          <w:sz w:val="24"/>
          <w:szCs w:val="24"/>
          <w:lang w:eastAsia="ru-RU"/>
        </w:rPr>
        <w:t>3) проводить профорієнтаційну роботу серед молоді, сприяє її працевлаштуванню та зайнятості у вільний час, молодіжному підприємництву;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11" w:name="n205"/>
      <w:bookmarkEnd w:id="111"/>
      <w:r w:rsidRPr="0020332C">
        <w:rPr>
          <w:rFonts w:eastAsia="Times New Roman"/>
          <w:color w:val="000000"/>
          <w:sz w:val="24"/>
          <w:szCs w:val="24"/>
          <w:lang w:eastAsia="ru-RU"/>
        </w:rPr>
        <w:t>4) організовує змістовне дозвілля молоді та сприяє її волонтерській діяльності;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12" w:name="n206"/>
      <w:bookmarkEnd w:id="112"/>
      <w:r w:rsidRPr="0020332C">
        <w:rPr>
          <w:rFonts w:eastAsia="Times New Roman"/>
          <w:color w:val="000000"/>
          <w:sz w:val="24"/>
          <w:szCs w:val="24"/>
          <w:lang w:eastAsia="ru-RU"/>
        </w:rPr>
        <w:t>5) сприяє вивченню та поширенню інноваційного досвіду з питань реалізації молодіжної політики;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13" w:name="n207"/>
      <w:bookmarkEnd w:id="113"/>
      <w:r w:rsidRPr="0020332C">
        <w:rPr>
          <w:rFonts w:eastAsia="Times New Roman"/>
          <w:color w:val="000000"/>
          <w:sz w:val="24"/>
          <w:szCs w:val="24"/>
          <w:lang w:eastAsia="ru-RU"/>
        </w:rPr>
        <w:t>6) сприяє залученню потенціалу територіальної громади до реалізації молодіжної політики;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14" w:name="n208"/>
      <w:bookmarkEnd w:id="114"/>
      <w:r w:rsidRPr="0020332C">
        <w:rPr>
          <w:rFonts w:eastAsia="Times New Roman"/>
          <w:color w:val="000000"/>
          <w:sz w:val="24"/>
          <w:szCs w:val="24"/>
          <w:lang w:eastAsia="ru-RU"/>
        </w:rPr>
        <w:t>7) узагальнює на місцевому рівні статистичні дані та готує інформаційно-аналітичні матеріали стосовно проведеної молодіжної роботи, які подає регіональному центру та органу, який його утворив;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15" w:name="n209"/>
      <w:bookmarkEnd w:id="115"/>
      <w:r w:rsidRPr="0020332C">
        <w:rPr>
          <w:rFonts w:eastAsia="Times New Roman"/>
          <w:color w:val="000000"/>
          <w:sz w:val="24"/>
          <w:szCs w:val="24"/>
          <w:lang w:eastAsia="ru-RU"/>
        </w:rPr>
        <w:t>8) бере участь у розвитку міжнародного молодіжного співробітництва та міжрегіональної взаємодії молоді в Україні;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16" w:name="n210"/>
      <w:bookmarkEnd w:id="116"/>
      <w:r w:rsidRPr="0020332C">
        <w:rPr>
          <w:rFonts w:eastAsia="Times New Roman"/>
          <w:color w:val="000000"/>
          <w:sz w:val="24"/>
          <w:szCs w:val="24"/>
          <w:lang w:eastAsia="ru-RU"/>
        </w:rPr>
        <w:t>9) сприяє популяризації стандартів європейської молодіжної політики і роботи з молоддю в Україні, освітньої філософії та підходів відповідно до рекомендацій Ради Європи та Європейського Союзу;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17" w:name="n211"/>
      <w:bookmarkEnd w:id="117"/>
      <w:r w:rsidRPr="0020332C">
        <w:rPr>
          <w:rFonts w:eastAsia="Times New Roman"/>
          <w:color w:val="000000"/>
          <w:sz w:val="24"/>
          <w:szCs w:val="24"/>
          <w:lang w:eastAsia="ru-RU"/>
        </w:rPr>
        <w:t>10) проводить інформаційно-просвітницьку роботу серед молоді, зокрема організовує конференції, засідання, форуми, семінари, тренінги, акції; замовляє видавничу продукцію;</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18" w:name="n212"/>
      <w:bookmarkEnd w:id="118"/>
      <w:r w:rsidRPr="0020332C">
        <w:rPr>
          <w:rFonts w:eastAsia="Times New Roman"/>
          <w:color w:val="000000"/>
          <w:sz w:val="24"/>
          <w:szCs w:val="24"/>
          <w:lang w:eastAsia="ru-RU"/>
        </w:rPr>
        <w:t>11) вивчає громадську думку, використовує соціальну рекламу, забезпечує можливості для неформальної освіти молоді;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19" w:name="n213"/>
      <w:bookmarkEnd w:id="119"/>
      <w:r w:rsidRPr="0020332C">
        <w:rPr>
          <w:rFonts w:eastAsia="Times New Roman"/>
          <w:color w:val="000000"/>
          <w:sz w:val="24"/>
          <w:szCs w:val="24"/>
          <w:lang w:eastAsia="ru-RU"/>
        </w:rPr>
        <w:t>12) взаємодіє із структурними підрозділами місцевих держадміністрацій та органами місцевого самоврядування, територіальними органами центральних органів виконавчої влади, підприємствами, установами та організаціями незалежно від форми власності, громадськими об’єднаннями, іншими інститутами громадянського суспільства, органами учнівського та студентського самоврядування;</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20" w:name="n214"/>
      <w:bookmarkEnd w:id="120"/>
      <w:r w:rsidRPr="0020332C">
        <w:rPr>
          <w:rFonts w:eastAsia="Times New Roman"/>
          <w:color w:val="000000"/>
          <w:sz w:val="24"/>
          <w:szCs w:val="24"/>
          <w:lang w:eastAsia="ru-RU"/>
        </w:rPr>
        <w:lastRenderedPageBreak/>
        <w:t>13) взаємодіє з іншими молодіжними центрами.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21" w:name="n200"/>
      <w:bookmarkEnd w:id="121"/>
      <w:r w:rsidRPr="0020332C">
        <w:rPr>
          <w:rFonts w:eastAsia="Times New Roman"/>
          <w:i/>
          <w:iCs/>
          <w:color w:val="000000"/>
          <w:sz w:val="24"/>
          <w:szCs w:val="24"/>
          <w:lang w:eastAsia="ru-RU"/>
        </w:rPr>
        <w:t>{Положення доповнено пунктом 9</w:t>
      </w:r>
      <w:r w:rsidRPr="0020332C">
        <w:rPr>
          <w:rFonts w:eastAsia="Times New Roman"/>
          <w:b/>
          <w:bCs/>
          <w:color w:val="000000"/>
          <w:sz w:val="2"/>
          <w:szCs w:val="2"/>
          <w:vertAlign w:val="superscript"/>
          <w:lang w:eastAsia="ru-RU"/>
        </w:rPr>
        <w:t>-</w:t>
      </w:r>
      <w:r w:rsidRPr="0020332C">
        <w:rPr>
          <w:rFonts w:eastAsia="Times New Roman"/>
          <w:b/>
          <w:bCs/>
          <w:color w:val="000000"/>
          <w:sz w:val="16"/>
          <w:szCs w:val="16"/>
          <w:vertAlign w:val="superscript"/>
          <w:lang w:eastAsia="ru-RU"/>
        </w:rPr>
        <w:t>1</w:t>
      </w:r>
      <w:r w:rsidRPr="0020332C">
        <w:rPr>
          <w:rFonts w:eastAsia="Times New Roman"/>
          <w:i/>
          <w:iCs/>
          <w:color w:val="000000"/>
          <w:sz w:val="24"/>
          <w:szCs w:val="24"/>
          <w:lang w:eastAsia="ru-RU"/>
        </w:rPr>
        <w:t> згідно з Постановою КМ </w:t>
      </w:r>
      <w:hyperlink r:id="rId14" w:anchor="n70" w:tgtFrame="_blank" w:history="1">
        <w:r w:rsidRPr="0020332C">
          <w:rPr>
            <w:rFonts w:eastAsia="Times New Roman"/>
            <w:i/>
            <w:iCs/>
            <w:color w:val="000099"/>
            <w:sz w:val="24"/>
            <w:szCs w:val="24"/>
            <w:u w:val="single"/>
            <w:lang w:eastAsia="ru-RU"/>
          </w:rPr>
          <w:t>№ 807 від 03.10.2018</w:t>
        </w:r>
      </w:hyperlink>
      <w:r w:rsidRPr="0020332C">
        <w:rPr>
          <w:rFonts w:eastAsia="Times New Roman"/>
          <w:i/>
          <w:iCs/>
          <w:color w:val="000000"/>
          <w:sz w:val="24"/>
          <w:szCs w:val="24"/>
          <w:lang w:eastAsia="ru-RU"/>
        </w:rPr>
        <w:t>}</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22" w:name="n60"/>
      <w:bookmarkEnd w:id="122"/>
      <w:r w:rsidRPr="0020332C">
        <w:rPr>
          <w:rFonts w:eastAsia="Times New Roman"/>
          <w:color w:val="000000"/>
          <w:sz w:val="24"/>
          <w:szCs w:val="24"/>
          <w:lang w:eastAsia="ru-RU"/>
        </w:rPr>
        <w:t>10. Центр має право:</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23" w:name="n61"/>
      <w:bookmarkEnd w:id="123"/>
      <w:r w:rsidRPr="0020332C">
        <w:rPr>
          <w:rFonts w:eastAsia="Times New Roman"/>
          <w:color w:val="000000"/>
          <w:sz w:val="24"/>
          <w:szCs w:val="24"/>
          <w:lang w:eastAsia="ru-RU"/>
        </w:rPr>
        <w:t>1) самостійно визначати форми та методи діяльності, планувати свою роботу, визначати стратегію та основні напрями розвитку відповідно до законодавства;</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24" w:name="n62"/>
      <w:bookmarkEnd w:id="124"/>
      <w:r w:rsidRPr="0020332C">
        <w:rPr>
          <w:rFonts w:eastAsia="Times New Roman"/>
          <w:color w:val="000000"/>
          <w:sz w:val="24"/>
          <w:szCs w:val="24"/>
          <w:lang w:eastAsia="ru-RU"/>
        </w:rPr>
        <w:t>2) взаємодіяти з органами виконавчої влади, їх консультативно-дорадчими органами, органами місцевого самоврядування, підприємствами, установами та організаціями, іншими юридичними та фізичними особами;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25" w:name="n63"/>
      <w:bookmarkEnd w:id="125"/>
      <w:r w:rsidRPr="0020332C">
        <w:rPr>
          <w:rFonts w:eastAsia="Times New Roman"/>
          <w:color w:val="000000"/>
          <w:sz w:val="24"/>
          <w:szCs w:val="24"/>
          <w:lang w:eastAsia="ru-RU"/>
        </w:rPr>
        <w:t>3) отримувати в установленому законом порядку від органів виконавчої влади та органів місцевого самоврядування, підприємств, установ та організацій інформацію, необхідну для виконання покладених на центр завдань;</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26" w:name="n64"/>
      <w:bookmarkEnd w:id="126"/>
      <w:r w:rsidRPr="0020332C">
        <w:rPr>
          <w:rFonts w:eastAsia="Times New Roman"/>
          <w:color w:val="000000"/>
          <w:sz w:val="24"/>
          <w:szCs w:val="24"/>
          <w:lang w:eastAsia="ru-RU"/>
        </w:rPr>
        <w:t>4) в установленому законодавством порядку придбавати, орендувати і відчужувати необхідне для провадження своєї діяльності майно, укладати договори, бути позивачем та відповідачем у судах;</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27" w:name="n65"/>
      <w:bookmarkEnd w:id="127"/>
      <w:r w:rsidRPr="0020332C">
        <w:rPr>
          <w:rFonts w:eastAsia="Times New Roman"/>
          <w:color w:val="000000"/>
          <w:sz w:val="24"/>
          <w:szCs w:val="24"/>
          <w:lang w:eastAsia="ru-RU"/>
        </w:rPr>
        <w:t>5) вносити за погодженням із засновником пропозиції органам державної влади та органам місцевого самоврядування стосовно діяльності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28" w:name="n66"/>
      <w:bookmarkEnd w:id="128"/>
      <w:r w:rsidRPr="0020332C">
        <w:rPr>
          <w:rFonts w:eastAsia="Times New Roman"/>
          <w:color w:val="000000"/>
          <w:sz w:val="24"/>
          <w:szCs w:val="24"/>
          <w:lang w:eastAsia="ru-RU"/>
        </w:rPr>
        <w:t>6) здійснювати обробку персональних даних відповідно до </w:t>
      </w:r>
      <w:hyperlink r:id="rId15" w:tgtFrame="_blank" w:history="1">
        <w:r w:rsidRPr="0020332C">
          <w:rPr>
            <w:rFonts w:eastAsia="Times New Roman"/>
            <w:color w:val="000099"/>
            <w:sz w:val="24"/>
            <w:szCs w:val="24"/>
            <w:u w:val="single"/>
            <w:lang w:eastAsia="ru-RU"/>
          </w:rPr>
          <w:t>Закону України</w:t>
        </w:r>
      </w:hyperlink>
      <w:r w:rsidRPr="0020332C">
        <w:rPr>
          <w:rFonts w:eastAsia="Times New Roman"/>
          <w:color w:val="000000"/>
          <w:sz w:val="24"/>
          <w:szCs w:val="24"/>
          <w:lang w:eastAsia="ru-RU"/>
        </w:rPr>
        <w:t> “Про захист персональних даних”;</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29" w:name="n67"/>
      <w:bookmarkEnd w:id="129"/>
      <w:r w:rsidRPr="0020332C">
        <w:rPr>
          <w:rFonts w:eastAsia="Times New Roman"/>
          <w:color w:val="000000"/>
          <w:sz w:val="24"/>
          <w:szCs w:val="24"/>
          <w:lang w:eastAsia="ru-RU"/>
        </w:rPr>
        <w:t>7) здійснювати міжнародне співробітництво з питань реалізації державної політики в молодіжній сфері.</w:t>
      </w:r>
    </w:p>
    <w:p w:rsidR="0020332C" w:rsidRPr="0020332C" w:rsidRDefault="0020332C" w:rsidP="0020332C">
      <w:pPr>
        <w:shd w:val="clear" w:color="auto" w:fill="FFFFFF"/>
        <w:spacing w:before="150" w:after="150"/>
        <w:ind w:left="450" w:right="450" w:firstLine="0"/>
        <w:jc w:val="center"/>
        <w:rPr>
          <w:rFonts w:eastAsia="Times New Roman"/>
          <w:color w:val="000000"/>
          <w:sz w:val="24"/>
          <w:szCs w:val="24"/>
          <w:lang w:eastAsia="ru-RU"/>
        </w:rPr>
      </w:pPr>
      <w:bookmarkStart w:id="130" w:name="n68"/>
      <w:bookmarkEnd w:id="130"/>
      <w:r w:rsidRPr="0020332C">
        <w:rPr>
          <w:rFonts w:eastAsia="Times New Roman"/>
          <w:b/>
          <w:bCs/>
          <w:color w:val="000000"/>
          <w:lang w:eastAsia="ru-RU"/>
        </w:rPr>
        <w:t>Керівництво центром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31" w:name="n69"/>
      <w:bookmarkEnd w:id="131"/>
      <w:r w:rsidRPr="0020332C">
        <w:rPr>
          <w:rFonts w:eastAsia="Times New Roman"/>
          <w:color w:val="000000"/>
          <w:sz w:val="24"/>
          <w:szCs w:val="24"/>
          <w:lang w:eastAsia="ru-RU"/>
        </w:rPr>
        <w:t>11. Центр очолює директор, який призначається на посаду на визначений засновником строк та звільняється з посади відповідно до законодавства.</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32" w:name="n70"/>
      <w:bookmarkEnd w:id="132"/>
      <w:r w:rsidRPr="0020332C">
        <w:rPr>
          <w:rFonts w:eastAsia="Times New Roman"/>
          <w:color w:val="000000"/>
          <w:sz w:val="24"/>
          <w:szCs w:val="24"/>
          <w:lang w:eastAsia="ru-RU"/>
        </w:rPr>
        <w:t>12. Директор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33" w:name="n71"/>
      <w:bookmarkEnd w:id="133"/>
      <w:r w:rsidRPr="0020332C">
        <w:rPr>
          <w:rFonts w:eastAsia="Times New Roman"/>
          <w:color w:val="000000"/>
          <w:sz w:val="24"/>
          <w:szCs w:val="24"/>
          <w:lang w:eastAsia="ru-RU"/>
        </w:rPr>
        <w:t>1) організовує роботу центру, несе персональну відповідальність за виконання покладених на нього завдань;</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34" w:name="n72"/>
      <w:bookmarkEnd w:id="134"/>
      <w:r w:rsidRPr="0020332C">
        <w:rPr>
          <w:rFonts w:eastAsia="Times New Roman"/>
          <w:color w:val="000000"/>
          <w:sz w:val="24"/>
          <w:szCs w:val="24"/>
          <w:lang w:eastAsia="ru-RU"/>
        </w:rPr>
        <w:t>2) затверджує організаційну структуру центру, посадові інструкції працівників центру, а також правила внутрішнього розпорядку центру та контролює їх виконання;</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35" w:name="n73"/>
      <w:bookmarkEnd w:id="135"/>
      <w:r w:rsidRPr="0020332C">
        <w:rPr>
          <w:rFonts w:eastAsia="Times New Roman"/>
          <w:color w:val="000000"/>
          <w:sz w:val="24"/>
          <w:szCs w:val="24"/>
          <w:lang w:eastAsia="ru-RU"/>
        </w:rPr>
        <w:t>3) розробляє штатний розпис та подає його на затвердження в установленому законодавством порядку;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36" w:name="n74"/>
      <w:bookmarkEnd w:id="136"/>
      <w:r w:rsidRPr="0020332C">
        <w:rPr>
          <w:rFonts w:eastAsia="Times New Roman"/>
          <w:color w:val="000000"/>
          <w:sz w:val="24"/>
          <w:szCs w:val="24"/>
          <w:lang w:eastAsia="ru-RU"/>
        </w:rPr>
        <w:t>4) в установленому порядку призначає на посади та звільняє з посад працівників центру, здійснює контроль за виконанням працівниками покладених на них обов’язків;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37" w:name="n75"/>
      <w:bookmarkEnd w:id="137"/>
      <w:r w:rsidRPr="0020332C">
        <w:rPr>
          <w:rFonts w:eastAsia="Times New Roman"/>
          <w:color w:val="000000"/>
          <w:sz w:val="24"/>
          <w:szCs w:val="24"/>
          <w:lang w:eastAsia="ru-RU"/>
        </w:rPr>
        <w:t>5) видає у межах своїх повноважень накази, організовує і контролює їх виконання;</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38" w:name="n76"/>
      <w:bookmarkEnd w:id="138"/>
      <w:r w:rsidRPr="0020332C">
        <w:rPr>
          <w:rFonts w:eastAsia="Times New Roman"/>
          <w:color w:val="000000"/>
          <w:sz w:val="24"/>
          <w:szCs w:val="24"/>
          <w:lang w:eastAsia="ru-RU"/>
        </w:rPr>
        <w:t>6) укладає договори, діє від імені центру і представляє його інтереси;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39" w:name="n77"/>
      <w:bookmarkEnd w:id="139"/>
      <w:r w:rsidRPr="0020332C">
        <w:rPr>
          <w:rFonts w:eastAsia="Times New Roman"/>
          <w:color w:val="000000"/>
          <w:sz w:val="24"/>
          <w:szCs w:val="24"/>
          <w:lang w:eastAsia="ru-RU"/>
        </w:rPr>
        <w:t>7) розпоряджається за згодою засновника коштами та майном відповідно до законодавства;</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40" w:name="n78"/>
      <w:bookmarkEnd w:id="140"/>
      <w:r w:rsidRPr="0020332C">
        <w:rPr>
          <w:rFonts w:eastAsia="Times New Roman"/>
          <w:color w:val="000000"/>
          <w:sz w:val="24"/>
          <w:szCs w:val="24"/>
          <w:lang w:eastAsia="ru-RU"/>
        </w:rPr>
        <w:t>8) відкриває і закриває рахунки центру в органах Казначейства, установах банків;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41" w:name="n79"/>
      <w:bookmarkEnd w:id="141"/>
      <w:r w:rsidRPr="0020332C">
        <w:rPr>
          <w:rFonts w:eastAsia="Times New Roman"/>
          <w:color w:val="000000"/>
          <w:sz w:val="24"/>
          <w:szCs w:val="24"/>
          <w:lang w:eastAsia="ru-RU"/>
        </w:rPr>
        <w:t>9) розробляє і подає на затвердження засновнику плани роботи центру і звіти про їх виконання;</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42" w:name="n80"/>
      <w:bookmarkEnd w:id="142"/>
      <w:r w:rsidRPr="0020332C">
        <w:rPr>
          <w:rFonts w:eastAsia="Times New Roman"/>
          <w:color w:val="000000"/>
          <w:sz w:val="24"/>
          <w:szCs w:val="24"/>
          <w:lang w:eastAsia="ru-RU"/>
        </w:rPr>
        <w:lastRenderedPageBreak/>
        <w:t>10) на вимогу експертної ради, утвореної при центрі, надає інформацію про діяльність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43" w:name="n81"/>
      <w:bookmarkEnd w:id="143"/>
      <w:r w:rsidRPr="0020332C">
        <w:rPr>
          <w:rFonts w:eastAsia="Times New Roman"/>
          <w:color w:val="000000"/>
          <w:sz w:val="24"/>
          <w:szCs w:val="24"/>
          <w:lang w:eastAsia="ru-RU"/>
        </w:rPr>
        <w:t>11) організовує ведення бухгалтерського обліку та звітності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44" w:name="n82"/>
      <w:bookmarkEnd w:id="144"/>
      <w:r w:rsidRPr="0020332C">
        <w:rPr>
          <w:rFonts w:eastAsia="Times New Roman"/>
          <w:color w:val="000000"/>
          <w:sz w:val="24"/>
          <w:szCs w:val="24"/>
          <w:lang w:eastAsia="ru-RU"/>
        </w:rPr>
        <w:t>12) організовує планування видатків, необхідних для провадження діяльності центру, звітує про їх здійснення;</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45" w:name="n83"/>
      <w:bookmarkEnd w:id="145"/>
      <w:r w:rsidRPr="0020332C">
        <w:rPr>
          <w:rFonts w:eastAsia="Times New Roman"/>
          <w:color w:val="000000"/>
          <w:sz w:val="24"/>
          <w:szCs w:val="24"/>
          <w:lang w:eastAsia="ru-RU"/>
        </w:rPr>
        <w:t>13) здійснює інші повноваження, визначені законодавством.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46" w:name="n84"/>
      <w:bookmarkEnd w:id="146"/>
      <w:r w:rsidRPr="0020332C">
        <w:rPr>
          <w:rFonts w:eastAsia="Times New Roman"/>
          <w:color w:val="000000"/>
          <w:sz w:val="24"/>
          <w:szCs w:val="24"/>
          <w:lang w:eastAsia="ru-RU"/>
        </w:rPr>
        <w:t>13. Директор центру підзвітний та підконтрольний засновнику.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47" w:name="n85"/>
      <w:bookmarkEnd w:id="147"/>
      <w:r w:rsidRPr="0020332C">
        <w:rPr>
          <w:rFonts w:eastAsia="Times New Roman"/>
          <w:color w:val="000000"/>
          <w:sz w:val="24"/>
          <w:szCs w:val="24"/>
          <w:lang w:eastAsia="ru-RU"/>
        </w:rPr>
        <w:t>14. З метою сприяння участі громадськості, зокрема молоді, у забезпеченні ефективної діяльності центру при центрі утворюється консультативно-дорадчий орган - експертна рада, яка діє відповідно до положення про експертну раду, затвердженого засновником.</w:t>
      </w:r>
    </w:p>
    <w:p w:rsidR="0020332C" w:rsidRPr="0020332C" w:rsidRDefault="0020332C" w:rsidP="0020332C">
      <w:pPr>
        <w:shd w:val="clear" w:color="auto" w:fill="FFFFFF"/>
        <w:spacing w:before="150" w:after="150"/>
        <w:ind w:left="450" w:right="450" w:firstLine="0"/>
        <w:jc w:val="center"/>
        <w:rPr>
          <w:rFonts w:eastAsia="Times New Roman"/>
          <w:color w:val="000000"/>
          <w:sz w:val="24"/>
          <w:szCs w:val="24"/>
          <w:lang w:eastAsia="ru-RU"/>
        </w:rPr>
      </w:pPr>
      <w:bookmarkStart w:id="148" w:name="n86"/>
      <w:bookmarkEnd w:id="148"/>
      <w:r w:rsidRPr="0020332C">
        <w:rPr>
          <w:rFonts w:eastAsia="Times New Roman"/>
          <w:b/>
          <w:bCs/>
          <w:color w:val="000000"/>
          <w:lang w:eastAsia="ru-RU"/>
        </w:rPr>
        <w:t>Фінансово-господарська діяльність та матеріально-технічна база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49" w:name="n87"/>
      <w:bookmarkEnd w:id="149"/>
      <w:r w:rsidRPr="0020332C">
        <w:rPr>
          <w:rFonts w:eastAsia="Times New Roman"/>
          <w:color w:val="000000"/>
          <w:sz w:val="24"/>
          <w:szCs w:val="24"/>
          <w:lang w:eastAsia="ru-RU"/>
        </w:rPr>
        <w:t>15. Центр є юридичною особою, має самостійний баланс, відповідні рахунки в органах Казначейства, установах банків, печатку та бланк із своїм найменуванням, а також власну символіку.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50" w:name="n88"/>
      <w:bookmarkEnd w:id="150"/>
      <w:r w:rsidRPr="0020332C">
        <w:rPr>
          <w:rFonts w:eastAsia="Times New Roman"/>
          <w:color w:val="000000"/>
          <w:sz w:val="24"/>
          <w:szCs w:val="24"/>
          <w:lang w:eastAsia="ru-RU"/>
        </w:rPr>
        <w:t>16. Центр володіє майном, орендованим або придбаним за рахунок коштів засновника та інших джерел, не заборонених законодавством.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51" w:name="n89"/>
      <w:bookmarkEnd w:id="151"/>
      <w:r w:rsidRPr="0020332C">
        <w:rPr>
          <w:rFonts w:eastAsia="Times New Roman"/>
          <w:color w:val="000000"/>
          <w:sz w:val="24"/>
          <w:szCs w:val="24"/>
          <w:lang w:eastAsia="ru-RU"/>
        </w:rPr>
        <w:t>17. Фінансове забезпечення центру здійснюється за рахунок коштів засновника та інших джерел, не заборонених законодавством.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52" w:name="n90"/>
      <w:bookmarkEnd w:id="152"/>
      <w:r w:rsidRPr="0020332C">
        <w:rPr>
          <w:rFonts w:eastAsia="Times New Roman"/>
          <w:color w:val="000000"/>
          <w:sz w:val="24"/>
          <w:szCs w:val="24"/>
          <w:lang w:eastAsia="ru-RU"/>
        </w:rPr>
        <w:t>Центр може надавати платні послуги в установленому законодавством порядку.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53" w:name="n91"/>
      <w:bookmarkEnd w:id="153"/>
      <w:r w:rsidRPr="0020332C">
        <w:rPr>
          <w:rFonts w:eastAsia="Times New Roman"/>
          <w:color w:val="000000"/>
          <w:sz w:val="24"/>
          <w:szCs w:val="24"/>
          <w:lang w:eastAsia="ru-RU"/>
        </w:rPr>
        <w:t>18. Майно і кошти центр використовує виключно для досягнення мети, визначеної положенням про центр.</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54" w:name="n92"/>
      <w:bookmarkEnd w:id="154"/>
      <w:r w:rsidRPr="0020332C">
        <w:rPr>
          <w:rFonts w:eastAsia="Times New Roman"/>
          <w:color w:val="000000"/>
          <w:sz w:val="24"/>
          <w:szCs w:val="24"/>
          <w:lang w:eastAsia="ru-RU"/>
        </w:rPr>
        <w:t>19. Центр веде бухгалтерський облік, статистичну та іншу звітності в установленому порядку.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55" w:name="n93"/>
      <w:bookmarkEnd w:id="155"/>
      <w:r w:rsidRPr="0020332C">
        <w:rPr>
          <w:rFonts w:eastAsia="Times New Roman"/>
          <w:color w:val="000000"/>
          <w:sz w:val="24"/>
          <w:szCs w:val="24"/>
          <w:lang w:eastAsia="ru-RU"/>
        </w:rPr>
        <w:t>20. Центр через власний веб-ресурс оприлюднює інформацію про майно, кошти та напрями їх використання не менш як один раз на рік.</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56" w:name="n94"/>
      <w:bookmarkEnd w:id="156"/>
      <w:r w:rsidRPr="0020332C">
        <w:rPr>
          <w:rFonts w:eastAsia="Times New Roman"/>
          <w:color w:val="000000"/>
          <w:sz w:val="24"/>
          <w:szCs w:val="24"/>
          <w:lang w:eastAsia="ru-RU"/>
        </w:rPr>
        <w:t>21. Діяльність центру може бути припинена в результаті його реорганізації або ліквідації в установленому законодавством порядку.</w:t>
      </w:r>
    </w:p>
    <w:p w:rsidR="0020332C" w:rsidRPr="0020332C" w:rsidRDefault="0020332C" w:rsidP="0020332C">
      <w:pPr>
        <w:shd w:val="clear" w:color="auto" w:fill="FFFFFF"/>
        <w:ind w:firstLine="0"/>
        <w:jc w:val="left"/>
        <w:rPr>
          <w:rFonts w:eastAsia="Times New Roman"/>
          <w:color w:val="auto"/>
          <w:sz w:val="24"/>
          <w:szCs w:val="24"/>
          <w:lang w:eastAsia="ru-RU"/>
        </w:rPr>
      </w:pPr>
      <w:bookmarkStart w:id="157" w:name="n140"/>
      <w:bookmarkEnd w:id="157"/>
      <w:r w:rsidRPr="0020332C">
        <w:rPr>
          <w:rFonts w:eastAsia="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20332C" w:rsidRPr="0020332C" w:rsidTr="0020332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0332C" w:rsidRPr="0020332C" w:rsidRDefault="0020332C" w:rsidP="0020332C">
            <w:pPr>
              <w:spacing w:before="150" w:after="150"/>
              <w:ind w:firstLine="0"/>
              <w:jc w:val="left"/>
              <w:rPr>
                <w:rFonts w:eastAsia="Times New Roman"/>
                <w:color w:val="auto"/>
                <w:sz w:val="24"/>
                <w:szCs w:val="24"/>
                <w:lang w:eastAsia="ru-RU"/>
              </w:rPr>
            </w:pPr>
            <w:bookmarkStart w:id="158" w:name="n97"/>
            <w:bookmarkEnd w:id="158"/>
            <w:r w:rsidRPr="0020332C">
              <w:rPr>
                <w:rFonts w:eastAsia="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0332C" w:rsidRPr="0020332C" w:rsidRDefault="0020332C" w:rsidP="0020332C">
            <w:pPr>
              <w:spacing w:before="150" w:after="150"/>
              <w:ind w:firstLine="0"/>
              <w:jc w:val="center"/>
              <w:rPr>
                <w:rFonts w:eastAsia="Times New Roman"/>
                <w:color w:val="auto"/>
                <w:sz w:val="24"/>
                <w:szCs w:val="24"/>
                <w:lang w:eastAsia="ru-RU"/>
              </w:rPr>
            </w:pPr>
            <w:r w:rsidRPr="0020332C">
              <w:rPr>
                <w:rFonts w:eastAsia="Times New Roman"/>
                <w:b/>
                <w:bCs/>
                <w:color w:val="000000"/>
                <w:sz w:val="24"/>
                <w:szCs w:val="24"/>
                <w:lang w:eastAsia="ru-RU"/>
              </w:rPr>
              <w:t>ЗАТВЕРДЖЕНО </w:t>
            </w:r>
            <w:r w:rsidRPr="0020332C">
              <w:rPr>
                <w:rFonts w:eastAsia="Times New Roman"/>
                <w:color w:val="auto"/>
                <w:sz w:val="24"/>
                <w:szCs w:val="24"/>
                <w:lang w:eastAsia="ru-RU"/>
              </w:rPr>
              <w:br/>
            </w:r>
            <w:r w:rsidRPr="0020332C">
              <w:rPr>
                <w:rFonts w:eastAsia="Times New Roman"/>
                <w:b/>
                <w:bCs/>
                <w:color w:val="000000"/>
                <w:sz w:val="24"/>
                <w:szCs w:val="24"/>
                <w:lang w:eastAsia="ru-RU"/>
              </w:rPr>
              <w:t>постановою Кабінету Міністрів України </w:t>
            </w:r>
            <w:r w:rsidRPr="0020332C">
              <w:rPr>
                <w:rFonts w:eastAsia="Times New Roman"/>
                <w:color w:val="auto"/>
                <w:sz w:val="24"/>
                <w:szCs w:val="24"/>
                <w:lang w:eastAsia="ru-RU"/>
              </w:rPr>
              <w:br/>
            </w:r>
            <w:r w:rsidRPr="0020332C">
              <w:rPr>
                <w:rFonts w:eastAsia="Times New Roman"/>
                <w:b/>
                <w:bCs/>
                <w:color w:val="000000"/>
                <w:sz w:val="24"/>
                <w:szCs w:val="24"/>
                <w:lang w:eastAsia="ru-RU"/>
              </w:rPr>
              <w:t>від 20 грудня 2017 р. № 1014</w:t>
            </w:r>
          </w:p>
        </w:tc>
      </w:tr>
    </w:tbl>
    <w:p w:rsidR="0020332C" w:rsidRPr="0020332C" w:rsidRDefault="0020332C" w:rsidP="0020332C">
      <w:pPr>
        <w:shd w:val="clear" w:color="auto" w:fill="FFFFFF"/>
        <w:spacing w:before="300" w:after="450"/>
        <w:ind w:left="450" w:right="450" w:firstLine="0"/>
        <w:jc w:val="center"/>
        <w:rPr>
          <w:rFonts w:eastAsia="Times New Roman"/>
          <w:color w:val="000000"/>
          <w:sz w:val="24"/>
          <w:szCs w:val="24"/>
          <w:lang w:eastAsia="ru-RU"/>
        </w:rPr>
      </w:pPr>
      <w:bookmarkStart w:id="159" w:name="n98"/>
      <w:bookmarkEnd w:id="159"/>
      <w:r w:rsidRPr="0020332C">
        <w:rPr>
          <w:rFonts w:eastAsia="Times New Roman"/>
          <w:b/>
          <w:bCs/>
          <w:color w:val="000000"/>
          <w:sz w:val="32"/>
          <w:szCs w:val="32"/>
          <w:lang w:eastAsia="ru-RU"/>
        </w:rPr>
        <w:t>ТИПОВЕ ПОЛОЖЕННЯ </w:t>
      </w:r>
      <w:r w:rsidRPr="0020332C">
        <w:rPr>
          <w:rFonts w:eastAsia="Times New Roman"/>
          <w:color w:val="000000"/>
          <w:sz w:val="24"/>
          <w:szCs w:val="24"/>
          <w:lang w:eastAsia="ru-RU"/>
        </w:rPr>
        <w:br/>
      </w:r>
      <w:r w:rsidRPr="0020332C">
        <w:rPr>
          <w:rFonts w:eastAsia="Times New Roman"/>
          <w:b/>
          <w:bCs/>
          <w:color w:val="000000"/>
          <w:sz w:val="32"/>
          <w:szCs w:val="32"/>
          <w:lang w:eastAsia="ru-RU"/>
        </w:rPr>
        <w:t>про експертну раду при молодіжному центрі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60" w:name="n99"/>
      <w:bookmarkEnd w:id="160"/>
      <w:r w:rsidRPr="0020332C">
        <w:rPr>
          <w:rFonts w:eastAsia="Times New Roman"/>
          <w:color w:val="000000"/>
          <w:sz w:val="24"/>
          <w:szCs w:val="24"/>
          <w:lang w:eastAsia="ru-RU"/>
        </w:rPr>
        <w:t>1. Експертна рада при молодіжному центрі (далі - експертна рада) -консультативно-дорадчий орган, який утворюється при молодіжному центрі та сприяє участі громадськості, зокрема молоді, у забезпеченні ефективної діяльності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61" w:name="n100"/>
      <w:bookmarkEnd w:id="161"/>
      <w:r w:rsidRPr="0020332C">
        <w:rPr>
          <w:rFonts w:eastAsia="Times New Roman"/>
          <w:color w:val="000000"/>
          <w:sz w:val="24"/>
          <w:szCs w:val="24"/>
          <w:lang w:eastAsia="ru-RU"/>
        </w:rPr>
        <w:lastRenderedPageBreak/>
        <w:t>2. Експертна рада у своїй діяльності керується </w:t>
      </w:r>
      <w:hyperlink r:id="rId16" w:tgtFrame="_blank" w:history="1">
        <w:r w:rsidRPr="0020332C">
          <w:rPr>
            <w:rFonts w:eastAsia="Times New Roman"/>
            <w:color w:val="000099"/>
            <w:sz w:val="24"/>
            <w:szCs w:val="24"/>
            <w:u w:val="single"/>
            <w:lang w:eastAsia="ru-RU"/>
          </w:rPr>
          <w:t>Конституцією</w:t>
        </w:r>
      </w:hyperlink>
      <w:r w:rsidRPr="0020332C">
        <w:rPr>
          <w:rFonts w:eastAsia="Times New Roman"/>
          <w:color w:val="000000"/>
          <w:sz w:val="24"/>
          <w:szCs w:val="24"/>
          <w:lang w:eastAsia="ru-RU"/>
        </w:rPr>
        <w:t>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положенням про експертну раду.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62" w:name="n101"/>
      <w:bookmarkEnd w:id="162"/>
      <w:r w:rsidRPr="0020332C">
        <w:rPr>
          <w:rFonts w:eastAsia="Times New Roman"/>
          <w:color w:val="000000"/>
          <w:sz w:val="24"/>
          <w:szCs w:val="24"/>
          <w:lang w:eastAsia="ru-RU"/>
        </w:rPr>
        <w:t>3. Експертна рада діє на підставі положення про експертну раду, яке розробляється на основі цього Типового положення та затверджується засновником молодіжного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63" w:name="n102"/>
      <w:bookmarkEnd w:id="163"/>
      <w:r w:rsidRPr="0020332C">
        <w:rPr>
          <w:rFonts w:eastAsia="Times New Roman"/>
          <w:color w:val="000000"/>
          <w:sz w:val="24"/>
          <w:szCs w:val="24"/>
          <w:lang w:eastAsia="ru-RU"/>
        </w:rPr>
        <w:t>4. Основними завданнями експертної ради є:</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64" w:name="n103"/>
      <w:bookmarkEnd w:id="164"/>
      <w:r w:rsidRPr="0020332C">
        <w:rPr>
          <w:rFonts w:eastAsia="Times New Roman"/>
          <w:color w:val="000000"/>
          <w:sz w:val="24"/>
          <w:szCs w:val="24"/>
          <w:lang w:eastAsia="ru-RU"/>
        </w:rPr>
        <w:t>1) здійснення громадського контролю за діяльністю молодіжного центру, в тому числі використанням майна і коштів центру, та діяльністю директора молодіжного центру, забезпеченням її прозорості, правомірності, законності, доцільності;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65" w:name="n104"/>
      <w:bookmarkEnd w:id="165"/>
      <w:r w:rsidRPr="0020332C">
        <w:rPr>
          <w:rFonts w:eastAsia="Times New Roman"/>
          <w:color w:val="000000"/>
          <w:sz w:val="24"/>
          <w:szCs w:val="24"/>
          <w:lang w:eastAsia="ru-RU"/>
        </w:rPr>
        <w:t>2) сприяння врахуванню молодіжним центром громадської думки під час провадження його діяльності;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66" w:name="n105"/>
      <w:bookmarkEnd w:id="166"/>
      <w:r w:rsidRPr="0020332C">
        <w:rPr>
          <w:rFonts w:eastAsia="Times New Roman"/>
          <w:color w:val="000000"/>
          <w:sz w:val="24"/>
          <w:szCs w:val="24"/>
          <w:lang w:eastAsia="ru-RU"/>
        </w:rPr>
        <w:t>3) підготовка пропозицій щодо визначення завдань, шляхів перспективного розвитку та основних напрямів діяльності молодіжного центру, здійснення контролю за виконанням;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67" w:name="n106"/>
      <w:bookmarkEnd w:id="167"/>
      <w:r w:rsidRPr="0020332C">
        <w:rPr>
          <w:rFonts w:eastAsia="Times New Roman"/>
          <w:color w:val="000000"/>
          <w:sz w:val="24"/>
          <w:szCs w:val="24"/>
          <w:lang w:eastAsia="ru-RU"/>
        </w:rPr>
        <w:t>4) підготовка пропозицій до плану роботи молодіжного центру, здійснення контролю за його виконанням;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68" w:name="n107"/>
      <w:bookmarkEnd w:id="168"/>
      <w:r w:rsidRPr="0020332C">
        <w:rPr>
          <w:rFonts w:eastAsia="Times New Roman"/>
          <w:color w:val="000000"/>
          <w:sz w:val="24"/>
          <w:szCs w:val="24"/>
          <w:lang w:eastAsia="ru-RU"/>
        </w:rPr>
        <w:t>5) заслуховування звіту директора молодіжного центру про діяльність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69" w:name="n108"/>
      <w:bookmarkEnd w:id="169"/>
      <w:r w:rsidRPr="0020332C">
        <w:rPr>
          <w:rFonts w:eastAsia="Times New Roman"/>
          <w:color w:val="000000"/>
          <w:sz w:val="24"/>
          <w:szCs w:val="24"/>
          <w:lang w:eastAsia="ru-RU"/>
        </w:rPr>
        <w:t>6) проведення моніторингу стану виконання молодіжним центром покладених на нього завдань;</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70" w:name="n109"/>
      <w:bookmarkEnd w:id="170"/>
      <w:r w:rsidRPr="0020332C">
        <w:rPr>
          <w:rFonts w:eastAsia="Times New Roman"/>
          <w:color w:val="000000"/>
          <w:sz w:val="24"/>
          <w:szCs w:val="24"/>
          <w:lang w:eastAsia="ru-RU"/>
        </w:rPr>
        <w:t>7) проведення аналізу результатів перевірок діяльності молодіжного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71" w:name="n110"/>
      <w:bookmarkEnd w:id="171"/>
      <w:r w:rsidRPr="0020332C">
        <w:rPr>
          <w:rFonts w:eastAsia="Times New Roman"/>
          <w:color w:val="000000"/>
          <w:sz w:val="24"/>
          <w:szCs w:val="24"/>
          <w:lang w:eastAsia="ru-RU"/>
        </w:rPr>
        <w:t>5. Експертна рада має право:</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72" w:name="n111"/>
      <w:bookmarkEnd w:id="172"/>
      <w:r w:rsidRPr="0020332C">
        <w:rPr>
          <w:rFonts w:eastAsia="Times New Roman"/>
          <w:color w:val="000000"/>
          <w:sz w:val="24"/>
          <w:szCs w:val="24"/>
          <w:lang w:eastAsia="ru-RU"/>
        </w:rPr>
        <w:t>1) отримувати в установленому порядку від центральних і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73" w:name="n112"/>
      <w:bookmarkEnd w:id="173"/>
      <w:r w:rsidRPr="0020332C">
        <w:rPr>
          <w:rFonts w:eastAsia="Times New Roman"/>
          <w:color w:val="000000"/>
          <w:sz w:val="24"/>
          <w:szCs w:val="24"/>
          <w:lang w:eastAsia="ru-RU"/>
        </w:rPr>
        <w:t>2) залучати до участі у своїй роботі представників центральних і місцевих органів виконавчої влади, органів місцевого самоврядування, підприємств, установ та організацій (за погодженням з їх керівниками), а також представників вітчизняних та міжнародних громадських об’єднань, незалежних експертів, фахівців, науковців (за згодою);</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74" w:name="n113"/>
      <w:bookmarkEnd w:id="174"/>
      <w:r w:rsidRPr="0020332C">
        <w:rPr>
          <w:rFonts w:eastAsia="Times New Roman"/>
          <w:color w:val="000000"/>
          <w:sz w:val="24"/>
          <w:szCs w:val="24"/>
          <w:lang w:eastAsia="ru-RU"/>
        </w:rPr>
        <w:t>3) утворювати у разі потреби для виконання покладених на неї завдань постійні та тимчасові робочі групи;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75" w:name="n114"/>
      <w:bookmarkEnd w:id="175"/>
      <w:r w:rsidRPr="0020332C">
        <w:rPr>
          <w:rFonts w:eastAsia="Times New Roman"/>
          <w:color w:val="000000"/>
          <w:sz w:val="24"/>
          <w:szCs w:val="24"/>
          <w:lang w:eastAsia="ru-RU"/>
        </w:rPr>
        <w:t>4) організовувати проведення конференцій, семінарів, нарад та інших заходів;</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76" w:name="n115"/>
      <w:bookmarkEnd w:id="176"/>
      <w:r w:rsidRPr="0020332C">
        <w:rPr>
          <w:rFonts w:eastAsia="Times New Roman"/>
          <w:color w:val="000000"/>
          <w:sz w:val="24"/>
          <w:szCs w:val="24"/>
          <w:lang w:eastAsia="ru-RU"/>
        </w:rPr>
        <w:t>5) розглядати пропозиції інститутів громадянського суспільства та звернення громадян з питань, що належать до компетенції експертної ради;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77" w:name="n116"/>
      <w:bookmarkEnd w:id="177"/>
      <w:r w:rsidRPr="0020332C">
        <w:rPr>
          <w:rFonts w:eastAsia="Times New Roman"/>
          <w:color w:val="000000"/>
          <w:sz w:val="24"/>
          <w:szCs w:val="24"/>
          <w:lang w:eastAsia="ru-RU"/>
        </w:rPr>
        <w:t>6) проводити відповідно до законодавства громадську експертизу діяльності молодіжного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78" w:name="n117"/>
      <w:bookmarkEnd w:id="178"/>
      <w:r w:rsidRPr="0020332C">
        <w:rPr>
          <w:rFonts w:eastAsia="Times New Roman"/>
          <w:color w:val="000000"/>
          <w:sz w:val="24"/>
          <w:szCs w:val="24"/>
          <w:lang w:eastAsia="ru-RU"/>
        </w:rPr>
        <w:t>7) подавати засновнику, директору та працівникам молодіжного центру обов’язкові для розгляду пропозиції та рекомендації щодо діяльності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79" w:name="n118"/>
      <w:bookmarkEnd w:id="179"/>
      <w:r w:rsidRPr="0020332C">
        <w:rPr>
          <w:rFonts w:eastAsia="Times New Roman"/>
          <w:color w:val="000000"/>
          <w:sz w:val="24"/>
          <w:szCs w:val="24"/>
          <w:lang w:eastAsia="ru-RU"/>
        </w:rPr>
        <w:t>8) мати інші права, визначені законодавством.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80" w:name="n119"/>
      <w:bookmarkEnd w:id="180"/>
      <w:r w:rsidRPr="0020332C">
        <w:rPr>
          <w:rFonts w:eastAsia="Times New Roman"/>
          <w:color w:val="000000"/>
          <w:sz w:val="24"/>
          <w:szCs w:val="24"/>
          <w:lang w:eastAsia="ru-RU"/>
        </w:rPr>
        <w:t>6. Експертна рада утворюється у складі не менше трьох осіб. Посадовий склад експертної ради затверджує засновник молодіжного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81" w:name="n120"/>
      <w:bookmarkEnd w:id="181"/>
      <w:r w:rsidRPr="0020332C">
        <w:rPr>
          <w:rFonts w:eastAsia="Times New Roman"/>
          <w:color w:val="000000"/>
          <w:sz w:val="24"/>
          <w:szCs w:val="24"/>
          <w:lang w:eastAsia="ru-RU"/>
        </w:rPr>
        <w:lastRenderedPageBreak/>
        <w:t>Не менше половини складу експертної ради повинні становити представники активної молоді, інститутів громадянського суспільства, що працюють з молоддю, які обираються на умовах конкурсу в порядку, визначеному засновником молодіжного центру. До складу експертної ради може бути делеговано не більш як по одному представнику від кожного інституту громадянського суспільства.</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82" w:name="n121"/>
      <w:bookmarkEnd w:id="182"/>
      <w:r w:rsidRPr="0020332C">
        <w:rPr>
          <w:rFonts w:eastAsia="Times New Roman"/>
          <w:color w:val="000000"/>
          <w:sz w:val="24"/>
          <w:szCs w:val="24"/>
          <w:lang w:eastAsia="ru-RU"/>
        </w:rPr>
        <w:t>Одна і та ж особа не може бути членом експертної ради більш як два строки поспіль. Члени експертної ради також не можуть бути працівниками молодіжного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83" w:name="n122"/>
      <w:bookmarkEnd w:id="183"/>
      <w:r w:rsidRPr="0020332C">
        <w:rPr>
          <w:rFonts w:eastAsia="Times New Roman"/>
          <w:color w:val="000000"/>
          <w:sz w:val="24"/>
          <w:szCs w:val="24"/>
          <w:lang w:eastAsia="ru-RU"/>
        </w:rPr>
        <w:t>7. Персональний склад експертної ради затверджує її голова, якщо інше не передбачено законодавством.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84" w:name="n123"/>
      <w:bookmarkEnd w:id="184"/>
      <w:r w:rsidRPr="0020332C">
        <w:rPr>
          <w:rFonts w:eastAsia="Times New Roman"/>
          <w:color w:val="000000"/>
          <w:sz w:val="24"/>
          <w:szCs w:val="24"/>
          <w:lang w:eastAsia="ru-RU"/>
        </w:rPr>
        <w:t>8. Строк повноважень членів експертної ради становить два роки. Члени експертної ради здійснюють свої повноваження на безоплатній основі.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85" w:name="n124"/>
      <w:bookmarkEnd w:id="185"/>
      <w:r w:rsidRPr="0020332C">
        <w:rPr>
          <w:rFonts w:eastAsia="Times New Roman"/>
          <w:color w:val="000000"/>
          <w:sz w:val="24"/>
          <w:szCs w:val="24"/>
          <w:lang w:eastAsia="ru-RU"/>
        </w:rPr>
        <w:t>Повноваження члена експертної ради можуть бути достроково припинені за рішенням засновника молодіжного центру в разі: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86" w:name="n125"/>
      <w:bookmarkEnd w:id="186"/>
      <w:r w:rsidRPr="0020332C">
        <w:rPr>
          <w:rFonts w:eastAsia="Times New Roman"/>
          <w:color w:val="000000"/>
          <w:sz w:val="24"/>
          <w:szCs w:val="24"/>
          <w:lang w:eastAsia="ru-RU"/>
        </w:rPr>
        <w:t>особистого бажання члена експертної ради;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87" w:name="n126"/>
      <w:bookmarkEnd w:id="187"/>
      <w:r w:rsidRPr="0020332C">
        <w:rPr>
          <w:rFonts w:eastAsia="Times New Roman"/>
          <w:color w:val="000000"/>
          <w:sz w:val="24"/>
          <w:szCs w:val="24"/>
          <w:lang w:eastAsia="ru-RU"/>
        </w:rPr>
        <w:t>неможливості виконання, невиконання або неналежного виконання повноважень членом експертної ради.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88" w:name="n127"/>
      <w:bookmarkEnd w:id="188"/>
      <w:r w:rsidRPr="0020332C">
        <w:rPr>
          <w:rFonts w:eastAsia="Times New Roman"/>
          <w:color w:val="000000"/>
          <w:sz w:val="24"/>
          <w:szCs w:val="24"/>
          <w:lang w:eastAsia="ru-RU"/>
        </w:rPr>
        <w:t>9. Експертну раду очолює її голова. Обрання та дострокове припинення повноважень голови експертної ради здійснюється більшістю голосів загальної кількості членів експертної ради.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89" w:name="n128"/>
      <w:bookmarkEnd w:id="189"/>
      <w:r w:rsidRPr="0020332C">
        <w:rPr>
          <w:rFonts w:eastAsia="Times New Roman"/>
          <w:color w:val="000000"/>
          <w:sz w:val="24"/>
          <w:szCs w:val="24"/>
          <w:lang w:eastAsia="ru-RU"/>
        </w:rPr>
        <w:t>10. Основною формою роботи експертної ради є засідання, які веде її голова. У разі неможливості здійснення головою експертної ради своїх повноважень його повноваження здійснює один із членів експертної ради за її рішенням.</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90" w:name="n129"/>
      <w:bookmarkEnd w:id="190"/>
      <w:r w:rsidRPr="0020332C">
        <w:rPr>
          <w:rFonts w:eastAsia="Times New Roman"/>
          <w:color w:val="000000"/>
          <w:sz w:val="24"/>
          <w:szCs w:val="24"/>
          <w:lang w:eastAsia="ru-RU"/>
        </w:rPr>
        <w:t>11. Засідання експертної ради проводяться у разі потреби, але не рідше одного разу на квартал. Засідання експертної ради скликає її голова за власною ініціативою, а у разі потреби - члени експертної ради або директор молодіжного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91" w:name="n130"/>
      <w:bookmarkEnd w:id="191"/>
      <w:r w:rsidRPr="0020332C">
        <w:rPr>
          <w:rFonts w:eastAsia="Times New Roman"/>
          <w:color w:val="000000"/>
          <w:sz w:val="24"/>
          <w:szCs w:val="24"/>
          <w:lang w:eastAsia="ru-RU"/>
        </w:rPr>
        <w:t>Позачергові засідання експертної ради скликає її голова, а також директор молодіжного центру на вимогу члена експертної ради протягом десяти календарних днів з дня отримання такої вимоги. Вимога про скликання позачергового засідання експертної ради повинна містити обґрунтування питання, яке потребує обговорення експертною радою.</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92" w:name="n131"/>
      <w:bookmarkEnd w:id="192"/>
      <w:r w:rsidRPr="0020332C">
        <w:rPr>
          <w:rFonts w:eastAsia="Times New Roman"/>
          <w:color w:val="000000"/>
          <w:sz w:val="24"/>
          <w:szCs w:val="24"/>
          <w:lang w:eastAsia="ru-RU"/>
        </w:rPr>
        <w:t>12. Засідання експертної ради можуть проводитися шляхом особистої присутності її членів або їх участі в режимі відеоконференції.</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93" w:name="n132"/>
      <w:bookmarkEnd w:id="193"/>
      <w:r w:rsidRPr="0020332C">
        <w:rPr>
          <w:rFonts w:eastAsia="Times New Roman"/>
          <w:color w:val="000000"/>
          <w:sz w:val="24"/>
          <w:szCs w:val="24"/>
          <w:lang w:eastAsia="ru-RU"/>
        </w:rPr>
        <w:t>13. Засідання експертної ради є правоможним, якщо в ньому беруть участь не менше двох третин загальної кількості членів експертної ради.</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94" w:name="n133"/>
      <w:bookmarkEnd w:id="194"/>
      <w:r w:rsidRPr="0020332C">
        <w:rPr>
          <w:rFonts w:eastAsia="Times New Roman"/>
          <w:color w:val="000000"/>
          <w:sz w:val="24"/>
          <w:szCs w:val="24"/>
          <w:lang w:eastAsia="ru-RU"/>
        </w:rPr>
        <w:t>14. Рішення експертної ради ухвалюється шляхом відкритого голосування більшістю голосів її членів. Кожен член експертної ради під час голосування має один голос і не може його передавати іншій особі. У разі рівного розподілу голосів вирішальним є голос головуючого на засіданні.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95" w:name="n134"/>
      <w:bookmarkEnd w:id="195"/>
      <w:r w:rsidRPr="0020332C">
        <w:rPr>
          <w:rFonts w:eastAsia="Times New Roman"/>
          <w:color w:val="000000"/>
          <w:sz w:val="24"/>
          <w:szCs w:val="24"/>
          <w:lang w:eastAsia="ru-RU"/>
        </w:rPr>
        <w:t>Директор молодіжного центру та запрошені експертною радою особи можуть брати участь у її засіданнях з правом дорадчого голосу.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96" w:name="n135"/>
      <w:bookmarkEnd w:id="196"/>
      <w:r w:rsidRPr="0020332C">
        <w:rPr>
          <w:rFonts w:eastAsia="Times New Roman"/>
          <w:color w:val="000000"/>
          <w:sz w:val="24"/>
          <w:szCs w:val="24"/>
          <w:lang w:eastAsia="ru-RU"/>
        </w:rPr>
        <w:t>15. Рішення, ухвалені на засіданні експертної ради, оформлюються протоколом, який підписується головуючим на засіданні.</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97" w:name="n136"/>
      <w:bookmarkEnd w:id="197"/>
      <w:r w:rsidRPr="0020332C">
        <w:rPr>
          <w:rFonts w:eastAsia="Times New Roman"/>
          <w:color w:val="000000"/>
          <w:sz w:val="24"/>
          <w:szCs w:val="24"/>
          <w:lang w:eastAsia="ru-RU"/>
        </w:rPr>
        <w:t>Член експертної ради, який не підтримує рішення, може викласти у письмовій формі свою окрему думку, що додається до протоколу засідання.</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98" w:name="n137"/>
      <w:bookmarkEnd w:id="198"/>
      <w:r w:rsidRPr="0020332C">
        <w:rPr>
          <w:rFonts w:eastAsia="Times New Roman"/>
          <w:color w:val="000000"/>
          <w:sz w:val="24"/>
          <w:szCs w:val="24"/>
          <w:lang w:eastAsia="ru-RU"/>
        </w:rPr>
        <w:lastRenderedPageBreak/>
        <w:t>16. Рішення експертної ради, що відповідають вимогам законодавства, мають рекомендаційний характер і є обов’язковими для розгляду засновником, директором та працівниками молодіжного центру.</w:t>
      </w:r>
    </w:p>
    <w:p w:rsidR="0020332C" w:rsidRPr="0020332C" w:rsidRDefault="0020332C" w:rsidP="0020332C">
      <w:pPr>
        <w:shd w:val="clear" w:color="auto" w:fill="FFFFFF"/>
        <w:spacing w:after="150"/>
        <w:ind w:firstLine="450"/>
        <w:rPr>
          <w:rFonts w:eastAsia="Times New Roman"/>
          <w:color w:val="000000"/>
          <w:sz w:val="24"/>
          <w:szCs w:val="24"/>
          <w:lang w:eastAsia="ru-RU"/>
        </w:rPr>
      </w:pPr>
      <w:bookmarkStart w:id="199" w:name="n138"/>
      <w:bookmarkEnd w:id="199"/>
      <w:r w:rsidRPr="0020332C">
        <w:rPr>
          <w:rFonts w:eastAsia="Times New Roman"/>
          <w:color w:val="000000"/>
          <w:sz w:val="24"/>
          <w:szCs w:val="24"/>
          <w:lang w:eastAsia="ru-RU"/>
        </w:rPr>
        <w:t>17. Матеріально-технічне та організаційне забезпечення діяльності експертної ради здійснює молодіжний центр.</w:t>
      </w:r>
    </w:p>
    <w:p w:rsidR="00DC5C0E" w:rsidRDefault="00DC5C0E"/>
    <w:sectPr w:rsidR="00DC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28"/>
    <w:rsid w:val="0020332C"/>
    <w:rsid w:val="008F1F28"/>
    <w:rsid w:val="00DC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12121"/>
        <w:sz w:val="28"/>
        <w:szCs w:val="28"/>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0332C"/>
  </w:style>
  <w:style w:type="paragraph" w:customStyle="1" w:styleId="rvps12">
    <w:name w:val="rvps12"/>
    <w:basedOn w:val="a"/>
    <w:rsid w:val="0020332C"/>
    <w:pPr>
      <w:spacing w:before="100" w:beforeAutospacing="1" w:after="100" w:afterAutospacing="1"/>
      <w:ind w:firstLine="0"/>
      <w:jc w:val="left"/>
    </w:pPr>
    <w:rPr>
      <w:rFonts w:eastAsia="Times New Roman"/>
      <w:color w:val="auto"/>
      <w:sz w:val="24"/>
      <w:szCs w:val="24"/>
      <w:lang w:eastAsia="ru-RU"/>
    </w:rPr>
  </w:style>
  <w:style w:type="character" w:customStyle="1" w:styleId="rvts9">
    <w:name w:val="rvts9"/>
    <w:basedOn w:val="a0"/>
    <w:rsid w:val="0020332C"/>
  </w:style>
  <w:style w:type="paragraph" w:customStyle="1" w:styleId="rvps6">
    <w:name w:val="rvps6"/>
    <w:basedOn w:val="a"/>
    <w:rsid w:val="0020332C"/>
    <w:pPr>
      <w:spacing w:before="100" w:beforeAutospacing="1" w:after="100" w:afterAutospacing="1"/>
      <w:ind w:firstLine="0"/>
      <w:jc w:val="left"/>
    </w:pPr>
    <w:rPr>
      <w:rFonts w:eastAsia="Times New Roman"/>
      <w:color w:val="auto"/>
      <w:sz w:val="24"/>
      <w:szCs w:val="24"/>
      <w:lang w:eastAsia="ru-RU"/>
    </w:rPr>
  </w:style>
  <w:style w:type="character" w:customStyle="1" w:styleId="rvts23">
    <w:name w:val="rvts23"/>
    <w:basedOn w:val="a0"/>
    <w:rsid w:val="0020332C"/>
  </w:style>
  <w:style w:type="paragraph" w:customStyle="1" w:styleId="rvps7">
    <w:name w:val="rvps7"/>
    <w:basedOn w:val="a"/>
    <w:rsid w:val="0020332C"/>
    <w:pPr>
      <w:spacing w:before="100" w:beforeAutospacing="1" w:after="100" w:afterAutospacing="1"/>
      <w:ind w:firstLine="0"/>
      <w:jc w:val="left"/>
    </w:pPr>
    <w:rPr>
      <w:rFonts w:eastAsia="Times New Roman"/>
      <w:color w:val="auto"/>
      <w:sz w:val="24"/>
      <w:szCs w:val="24"/>
      <w:lang w:eastAsia="ru-RU"/>
    </w:rPr>
  </w:style>
  <w:style w:type="character" w:customStyle="1" w:styleId="rvts15">
    <w:name w:val="rvts15"/>
    <w:basedOn w:val="a0"/>
    <w:rsid w:val="0020332C"/>
  </w:style>
  <w:style w:type="paragraph" w:customStyle="1" w:styleId="rvps2">
    <w:name w:val="rvps2"/>
    <w:basedOn w:val="a"/>
    <w:rsid w:val="0020332C"/>
    <w:pPr>
      <w:spacing w:before="100" w:beforeAutospacing="1" w:after="100" w:afterAutospacing="1"/>
      <w:ind w:firstLine="0"/>
      <w:jc w:val="left"/>
    </w:pPr>
    <w:rPr>
      <w:rFonts w:eastAsia="Times New Roman"/>
      <w:color w:val="auto"/>
      <w:sz w:val="24"/>
      <w:szCs w:val="24"/>
      <w:lang w:eastAsia="ru-RU"/>
    </w:rPr>
  </w:style>
  <w:style w:type="character" w:styleId="a3">
    <w:name w:val="Hyperlink"/>
    <w:basedOn w:val="a0"/>
    <w:uiPriority w:val="99"/>
    <w:semiHidden/>
    <w:unhideWhenUsed/>
    <w:rsid w:val="0020332C"/>
    <w:rPr>
      <w:color w:val="0000FF"/>
      <w:u w:val="single"/>
    </w:rPr>
  </w:style>
  <w:style w:type="character" w:customStyle="1" w:styleId="rvts37">
    <w:name w:val="rvts37"/>
    <w:basedOn w:val="a0"/>
    <w:rsid w:val="0020332C"/>
  </w:style>
  <w:style w:type="character" w:customStyle="1" w:styleId="rvts46">
    <w:name w:val="rvts46"/>
    <w:basedOn w:val="a0"/>
    <w:rsid w:val="0020332C"/>
  </w:style>
  <w:style w:type="paragraph" w:customStyle="1" w:styleId="rvps14">
    <w:name w:val="rvps14"/>
    <w:basedOn w:val="a"/>
    <w:rsid w:val="0020332C"/>
    <w:pPr>
      <w:spacing w:before="100" w:beforeAutospacing="1" w:after="100" w:afterAutospacing="1"/>
      <w:ind w:firstLine="0"/>
      <w:jc w:val="left"/>
    </w:pPr>
    <w:rPr>
      <w:rFonts w:eastAsia="Times New Roman"/>
      <w:color w:val="auto"/>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12121"/>
        <w:sz w:val="28"/>
        <w:szCs w:val="28"/>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0332C"/>
  </w:style>
  <w:style w:type="paragraph" w:customStyle="1" w:styleId="rvps12">
    <w:name w:val="rvps12"/>
    <w:basedOn w:val="a"/>
    <w:rsid w:val="0020332C"/>
    <w:pPr>
      <w:spacing w:before="100" w:beforeAutospacing="1" w:after="100" w:afterAutospacing="1"/>
      <w:ind w:firstLine="0"/>
      <w:jc w:val="left"/>
    </w:pPr>
    <w:rPr>
      <w:rFonts w:eastAsia="Times New Roman"/>
      <w:color w:val="auto"/>
      <w:sz w:val="24"/>
      <w:szCs w:val="24"/>
      <w:lang w:eastAsia="ru-RU"/>
    </w:rPr>
  </w:style>
  <w:style w:type="character" w:customStyle="1" w:styleId="rvts9">
    <w:name w:val="rvts9"/>
    <w:basedOn w:val="a0"/>
    <w:rsid w:val="0020332C"/>
  </w:style>
  <w:style w:type="paragraph" w:customStyle="1" w:styleId="rvps6">
    <w:name w:val="rvps6"/>
    <w:basedOn w:val="a"/>
    <w:rsid w:val="0020332C"/>
    <w:pPr>
      <w:spacing w:before="100" w:beforeAutospacing="1" w:after="100" w:afterAutospacing="1"/>
      <w:ind w:firstLine="0"/>
      <w:jc w:val="left"/>
    </w:pPr>
    <w:rPr>
      <w:rFonts w:eastAsia="Times New Roman"/>
      <w:color w:val="auto"/>
      <w:sz w:val="24"/>
      <w:szCs w:val="24"/>
      <w:lang w:eastAsia="ru-RU"/>
    </w:rPr>
  </w:style>
  <w:style w:type="character" w:customStyle="1" w:styleId="rvts23">
    <w:name w:val="rvts23"/>
    <w:basedOn w:val="a0"/>
    <w:rsid w:val="0020332C"/>
  </w:style>
  <w:style w:type="paragraph" w:customStyle="1" w:styleId="rvps7">
    <w:name w:val="rvps7"/>
    <w:basedOn w:val="a"/>
    <w:rsid w:val="0020332C"/>
    <w:pPr>
      <w:spacing w:before="100" w:beforeAutospacing="1" w:after="100" w:afterAutospacing="1"/>
      <w:ind w:firstLine="0"/>
      <w:jc w:val="left"/>
    </w:pPr>
    <w:rPr>
      <w:rFonts w:eastAsia="Times New Roman"/>
      <w:color w:val="auto"/>
      <w:sz w:val="24"/>
      <w:szCs w:val="24"/>
      <w:lang w:eastAsia="ru-RU"/>
    </w:rPr>
  </w:style>
  <w:style w:type="character" w:customStyle="1" w:styleId="rvts15">
    <w:name w:val="rvts15"/>
    <w:basedOn w:val="a0"/>
    <w:rsid w:val="0020332C"/>
  </w:style>
  <w:style w:type="paragraph" w:customStyle="1" w:styleId="rvps2">
    <w:name w:val="rvps2"/>
    <w:basedOn w:val="a"/>
    <w:rsid w:val="0020332C"/>
    <w:pPr>
      <w:spacing w:before="100" w:beforeAutospacing="1" w:after="100" w:afterAutospacing="1"/>
      <w:ind w:firstLine="0"/>
      <w:jc w:val="left"/>
    </w:pPr>
    <w:rPr>
      <w:rFonts w:eastAsia="Times New Roman"/>
      <w:color w:val="auto"/>
      <w:sz w:val="24"/>
      <w:szCs w:val="24"/>
      <w:lang w:eastAsia="ru-RU"/>
    </w:rPr>
  </w:style>
  <w:style w:type="character" w:styleId="a3">
    <w:name w:val="Hyperlink"/>
    <w:basedOn w:val="a0"/>
    <w:uiPriority w:val="99"/>
    <w:semiHidden/>
    <w:unhideWhenUsed/>
    <w:rsid w:val="0020332C"/>
    <w:rPr>
      <w:color w:val="0000FF"/>
      <w:u w:val="single"/>
    </w:rPr>
  </w:style>
  <w:style w:type="character" w:customStyle="1" w:styleId="rvts37">
    <w:name w:val="rvts37"/>
    <w:basedOn w:val="a0"/>
    <w:rsid w:val="0020332C"/>
  </w:style>
  <w:style w:type="character" w:customStyle="1" w:styleId="rvts46">
    <w:name w:val="rvts46"/>
    <w:basedOn w:val="a0"/>
    <w:rsid w:val="0020332C"/>
  </w:style>
  <w:style w:type="paragraph" w:customStyle="1" w:styleId="rvps14">
    <w:name w:val="rvps14"/>
    <w:basedOn w:val="a"/>
    <w:rsid w:val="0020332C"/>
    <w:pPr>
      <w:spacing w:before="100" w:beforeAutospacing="1" w:after="100" w:afterAutospacing="1"/>
      <w:ind w:firstLine="0"/>
      <w:jc w:val="left"/>
    </w:pPr>
    <w:rPr>
      <w:rFonts w:eastAsia="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016">
      <w:bodyDiv w:val="1"/>
      <w:marLeft w:val="0"/>
      <w:marRight w:val="0"/>
      <w:marTop w:val="0"/>
      <w:marBottom w:val="0"/>
      <w:divBdr>
        <w:top w:val="none" w:sz="0" w:space="0" w:color="auto"/>
        <w:left w:val="none" w:sz="0" w:space="0" w:color="auto"/>
        <w:bottom w:val="none" w:sz="0" w:space="0" w:color="auto"/>
        <w:right w:val="none" w:sz="0" w:space="0" w:color="auto"/>
      </w:divBdr>
      <w:divsChild>
        <w:div w:id="769546633">
          <w:marLeft w:val="0"/>
          <w:marRight w:val="0"/>
          <w:marTop w:val="0"/>
          <w:marBottom w:val="0"/>
          <w:divBdr>
            <w:top w:val="none" w:sz="0" w:space="0" w:color="auto"/>
            <w:left w:val="none" w:sz="0" w:space="0" w:color="auto"/>
            <w:bottom w:val="none" w:sz="0" w:space="0" w:color="auto"/>
            <w:right w:val="none" w:sz="0" w:space="0" w:color="auto"/>
          </w:divBdr>
          <w:divsChild>
            <w:div w:id="307367665">
              <w:marLeft w:val="0"/>
              <w:marRight w:val="0"/>
              <w:marTop w:val="0"/>
              <w:marBottom w:val="0"/>
              <w:divBdr>
                <w:top w:val="none" w:sz="0" w:space="0" w:color="auto"/>
                <w:left w:val="none" w:sz="0" w:space="0" w:color="auto"/>
                <w:bottom w:val="none" w:sz="0" w:space="0" w:color="auto"/>
                <w:right w:val="none" w:sz="0" w:space="0" w:color="auto"/>
              </w:divBdr>
              <w:divsChild>
                <w:div w:id="1773431031">
                  <w:marLeft w:val="0"/>
                  <w:marRight w:val="0"/>
                  <w:marTop w:val="0"/>
                  <w:marBottom w:val="150"/>
                  <w:divBdr>
                    <w:top w:val="none" w:sz="0" w:space="0" w:color="auto"/>
                    <w:left w:val="none" w:sz="0" w:space="0" w:color="auto"/>
                    <w:bottom w:val="none" w:sz="0" w:space="0" w:color="auto"/>
                    <w:right w:val="none" w:sz="0" w:space="0" w:color="auto"/>
                  </w:divBdr>
                </w:div>
                <w:div w:id="1220896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9-%D0%BF" TargetMode="External"/><Relationship Id="rId13" Type="http://schemas.openxmlformats.org/officeDocument/2006/relationships/hyperlink" Target="https://zakon.rada.gov.ua/laws/show/807-2018-%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46-2019-%D0%BF" TargetMode="External"/><Relationship Id="rId12" Type="http://schemas.openxmlformats.org/officeDocument/2006/relationships/hyperlink" Target="https://zakon.rada.gov.ua/laws/show/246-2019-%D0%B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254%D0%BA/96-%D0%B2%D1%80" TargetMode="External"/><Relationship Id="rId1" Type="http://schemas.openxmlformats.org/officeDocument/2006/relationships/styles" Target="styles.xml"/><Relationship Id="rId6" Type="http://schemas.openxmlformats.org/officeDocument/2006/relationships/hyperlink" Target="https://zakon.rada.gov.ua/laws/show/807-2018-%D0%BF" TargetMode="External"/><Relationship Id="rId11" Type="http://schemas.openxmlformats.org/officeDocument/2006/relationships/hyperlink" Target="https://zakon.rada.gov.ua/laws/show/807-2018-%D0%BF"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2297-17" TargetMode="External"/><Relationship Id="rId10" Type="http://schemas.openxmlformats.org/officeDocument/2006/relationships/hyperlink" Target="https://zakon.rada.gov.ua/laws/show/807-2018-%D0%BF" TargetMode="External"/><Relationship Id="rId4" Type="http://schemas.openxmlformats.org/officeDocument/2006/relationships/webSettings" Target="webSettings.xml"/><Relationship Id="rId9" Type="http://schemas.openxmlformats.org/officeDocument/2006/relationships/hyperlink" Target="https://zakon.rada.gov.ua/laws/show/246-2019-%D0%BF" TargetMode="External"/><Relationship Id="rId14" Type="http://schemas.openxmlformats.org/officeDocument/2006/relationships/hyperlink" Target="https://zakon.rada.gov.ua/laws/show/807-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3940</Words>
  <Characters>22464</Characters>
  <Application>Microsoft Office Word</Application>
  <DocSecurity>0</DocSecurity>
  <Lines>187</Lines>
  <Paragraphs>52</Paragraphs>
  <ScaleCrop>false</ScaleCrop>
  <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2019-04-22T11:32:00Z</dcterms:created>
  <dcterms:modified xsi:type="dcterms:W3CDTF">2019-04-22T11:32:00Z</dcterms:modified>
</cp:coreProperties>
</file>